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86A29" w14:textId="77777777" w:rsidR="00101050" w:rsidRDefault="00084082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82B31DD" wp14:editId="4C2499F7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0" b="0"/>
            <wp:wrapSquare wrapText="bothSides" distT="0" distB="0" distL="114300" distR="11430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33378CA" wp14:editId="58ADB1FA">
            <wp:simplePos x="0" y="0"/>
            <wp:positionH relativeFrom="column">
              <wp:posOffset>10798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FD57E6" w14:textId="77777777" w:rsidR="00101050" w:rsidRDefault="00101050">
      <w:pPr>
        <w:rPr>
          <w:sz w:val="20"/>
          <w:szCs w:val="20"/>
        </w:rPr>
      </w:pPr>
    </w:p>
    <w:p w14:paraId="5021E473" w14:textId="77777777" w:rsidR="00101050" w:rsidRDefault="00084082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F45FE12" w14:textId="77777777" w:rsidR="00101050" w:rsidRDefault="00101050">
      <w:pPr>
        <w:rPr>
          <w:b/>
          <w:sz w:val="20"/>
          <w:szCs w:val="20"/>
        </w:rPr>
      </w:pPr>
    </w:p>
    <w:p w14:paraId="7B30E0C3" w14:textId="77777777" w:rsidR="00101050" w:rsidRDefault="00101050">
      <w:pPr>
        <w:rPr>
          <w:b/>
          <w:sz w:val="20"/>
          <w:szCs w:val="20"/>
        </w:rPr>
      </w:pPr>
    </w:p>
    <w:p w14:paraId="1D2B8C15" w14:textId="77777777" w:rsidR="00101050" w:rsidRDefault="00101050">
      <w:pPr>
        <w:rPr>
          <w:b/>
          <w:sz w:val="20"/>
          <w:szCs w:val="20"/>
        </w:rPr>
      </w:pPr>
    </w:p>
    <w:p w14:paraId="2AA9C331" w14:textId="77777777" w:rsidR="00101050" w:rsidRDefault="00101050">
      <w:pPr>
        <w:rPr>
          <w:b/>
          <w:sz w:val="20"/>
          <w:szCs w:val="20"/>
        </w:rPr>
      </w:pPr>
    </w:p>
    <w:p w14:paraId="4DB2062B" w14:textId="77777777" w:rsidR="00101050" w:rsidRDefault="00084082">
      <w:pPr>
        <w:ind w:right="680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Európska únia</w:t>
      </w:r>
    </w:p>
    <w:p w14:paraId="41A37185" w14:textId="77777777" w:rsidR="00101050" w:rsidRDefault="00084082">
      <w:pPr>
        <w:ind w:right="680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Európsky fond regionálneho</w:t>
      </w:r>
    </w:p>
    <w:p w14:paraId="3646C340" w14:textId="77777777" w:rsidR="00101050" w:rsidRDefault="00084082">
      <w:pPr>
        <w:ind w:right="6802"/>
        <w:jc w:val="center"/>
        <w:rPr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rozvoja</w:t>
      </w:r>
    </w:p>
    <w:p w14:paraId="53BD301C" w14:textId="77777777" w:rsidR="00101050" w:rsidRDefault="00101050">
      <w:pPr>
        <w:jc w:val="center"/>
        <w:rPr>
          <w:b/>
          <w:sz w:val="20"/>
          <w:szCs w:val="20"/>
        </w:rPr>
      </w:pPr>
    </w:p>
    <w:p w14:paraId="1BEB956A" w14:textId="77777777" w:rsidR="00101050" w:rsidRDefault="000840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Vzor CKO č. 34</w:t>
      </w:r>
    </w:p>
    <w:p w14:paraId="37CFC4EC" w14:textId="77777777" w:rsidR="00101050" w:rsidRDefault="00084082">
      <w:pPr>
        <w:jc w:val="center"/>
        <w:rPr>
          <w:b/>
          <w:sz w:val="32"/>
          <w:szCs w:val="32"/>
        </w:rPr>
      </w:pPr>
      <w:bookmarkStart w:id="0" w:name="_gjdgxs" w:colFirst="0" w:colLast="0"/>
      <w:bookmarkEnd w:id="0"/>
      <w:r>
        <w:rPr>
          <w:b/>
          <w:sz w:val="32"/>
          <w:szCs w:val="32"/>
        </w:rPr>
        <w:t>verzia 1</w:t>
      </w:r>
    </w:p>
    <w:p w14:paraId="38C25B2A" w14:textId="77777777" w:rsidR="00101050" w:rsidRDefault="00101050">
      <w:pPr>
        <w:jc w:val="center"/>
        <w:rPr>
          <w:b/>
          <w:sz w:val="20"/>
          <w:szCs w:val="20"/>
        </w:rPr>
      </w:pPr>
    </w:p>
    <w:p w14:paraId="13303466" w14:textId="77777777" w:rsidR="00101050" w:rsidRDefault="00101050">
      <w:pPr>
        <w:jc w:val="center"/>
        <w:rPr>
          <w:b/>
          <w:sz w:val="20"/>
          <w:szCs w:val="20"/>
        </w:rPr>
      </w:pPr>
    </w:p>
    <w:p w14:paraId="3B56F43D" w14:textId="77777777" w:rsidR="00101050" w:rsidRDefault="00084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Programové obdobie 2014 – 2020</w:t>
      </w:r>
    </w:p>
    <w:tbl>
      <w:tblPr>
        <w:tblStyle w:val="a"/>
        <w:tblW w:w="896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6696"/>
      </w:tblGrid>
      <w:tr w:rsidR="00101050" w14:paraId="06B6DE3A" w14:textId="77777777">
        <w:tc>
          <w:tcPr>
            <w:tcW w:w="2268" w:type="dxa"/>
            <w:shd w:val="clear" w:color="auto" w:fill="B2A1C7"/>
          </w:tcPr>
          <w:p w14:paraId="11E49112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14:paraId="089E08E7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31C84396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6AD597C6" w14:textId="77777777" w:rsidR="00101050" w:rsidRDefault="00101050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14:paraId="1F2C6F4F" w14:textId="77777777" w:rsidR="00101050" w:rsidRDefault="00084082">
            <w:pPr>
              <w:jc w:val="both"/>
            </w:pPr>
            <w:r>
              <w:t>Zámer národného projektu</w:t>
            </w:r>
          </w:p>
        </w:tc>
      </w:tr>
      <w:tr w:rsidR="00101050" w14:paraId="66E993BF" w14:textId="77777777">
        <w:tc>
          <w:tcPr>
            <w:tcW w:w="2268" w:type="dxa"/>
            <w:shd w:val="clear" w:color="auto" w:fill="B2A1C7"/>
          </w:tcPr>
          <w:p w14:paraId="30781736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14:paraId="0A1F38AE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6ACE1851" w14:textId="77777777" w:rsidR="00101050" w:rsidRDefault="00101050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14:paraId="7F87C299" w14:textId="77777777" w:rsidR="00101050" w:rsidRDefault="00084082">
            <w:pPr>
              <w:jc w:val="both"/>
            </w:pPr>
            <w:r>
              <w:t>Riadiace orgány</w:t>
            </w:r>
          </w:p>
          <w:p w14:paraId="16416C6F" w14:textId="77777777" w:rsidR="00101050" w:rsidRDefault="00084082">
            <w:pPr>
              <w:jc w:val="both"/>
            </w:pPr>
            <w:r>
              <w:t>Sprostredkovateľské orgány</w:t>
            </w:r>
          </w:p>
        </w:tc>
      </w:tr>
      <w:tr w:rsidR="00101050" w14:paraId="282AFBFD" w14:textId="77777777">
        <w:tc>
          <w:tcPr>
            <w:tcW w:w="2268" w:type="dxa"/>
            <w:shd w:val="clear" w:color="auto" w:fill="B2A1C7"/>
          </w:tcPr>
          <w:p w14:paraId="29D5F3C9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14:paraId="0FF620FE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705C61E0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2323B1A8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2B63476F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1AB83927" w14:textId="77777777" w:rsidR="00101050" w:rsidRDefault="00101050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14:paraId="2875601E" w14:textId="77777777" w:rsidR="00101050" w:rsidRDefault="00084082">
            <w:pPr>
              <w:jc w:val="both"/>
            </w:pPr>
            <w:r>
              <w:t>Certifikačný orgán</w:t>
            </w:r>
          </w:p>
          <w:p w14:paraId="39F5154C" w14:textId="77777777" w:rsidR="00101050" w:rsidRDefault="00084082">
            <w:pPr>
              <w:jc w:val="both"/>
            </w:pPr>
            <w:r>
              <w:t>Orgán auditu</w:t>
            </w:r>
          </w:p>
          <w:p w14:paraId="0A3ED982" w14:textId="77777777" w:rsidR="00101050" w:rsidRDefault="00084082">
            <w:pPr>
              <w:jc w:val="both"/>
            </w:pPr>
            <w:r>
              <w:t>Gestori horizontálnych princípov</w:t>
            </w:r>
          </w:p>
        </w:tc>
      </w:tr>
      <w:tr w:rsidR="00101050" w14:paraId="4402DC08" w14:textId="77777777">
        <w:tc>
          <w:tcPr>
            <w:tcW w:w="2268" w:type="dxa"/>
            <w:shd w:val="clear" w:color="auto" w:fill="B2A1C7"/>
          </w:tcPr>
          <w:p w14:paraId="1411CF63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14:paraId="0A4DBE78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6390A93B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3FB919A5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3B19A748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623354EA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664D7417" w14:textId="77777777" w:rsidR="00101050" w:rsidRDefault="00101050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14:paraId="446B8373" w14:textId="77777777" w:rsidR="00101050" w:rsidRDefault="00084082">
            <w:pPr>
              <w:jc w:val="both"/>
            </w:pPr>
            <w:r>
              <w:t>Centrálny koordinačný orgán</w:t>
            </w:r>
          </w:p>
          <w:p w14:paraId="6B9EBE99" w14:textId="77777777" w:rsidR="00101050" w:rsidRDefault="00084082">
            <w:pPr>
              <w:jc w:val="both"/>
            </w:pPr>
            <w:r>
              <w:t>Úrad podpredsedu vlády SR pre investície a informatizáciu v súlade s kapitolou 1.2, ods. 3, písm. a) Systému riadenia európskych štrukturálnych a investičných fondov</w:t>
            </w:r>
          </w:p>
        </w:tc>
      </w:tr>
      <w:tr w:rsidR="00101050" w14:paraId="7F3F4EB5" w14:textId="77777777">
        <w:tc>
          <w:tcPr>
            <w:tcW w:w="2268" w:type="dxa"/>
            <w:shd w:val="clear" w:color="auto" w:fill="B2A1C7"/>
          </w:tcPr>
          <w:p w14:paraId="3CC000D7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14:paraId="2CECFB18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1A698A08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5DE1253A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215E177C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31B7BBBA" w14:textId="77777777" w:rsidR="00101050" w:rsidRDefault="00101050">
            <w:pPr>
              <w:rPr>
                <w:b/>
                <w:sz w:val="16"/>
                <w:szCs w:val="16"/>
              </w:rPr>
            </w:pPr>
          </w:p>
          <w:p w14:paraId="70A99394" w14:textId="77777777" w:rsidR="00101050" w:rsidRDefault="00101050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/>
          </w:tcPr>
          <w:p w14:paraId="348F79C5" w14:textId="77777777" w:rsidR="00101050" w:rsidRDefault="00084082">
            <w:pPr>
              <w:jc w:val="both"/>
            </w:pPr>
            <w:r>
              <w:t xml:space="preserve">Vzor je pre subjekty, ktorým je určený záväzný. Subjekty, ktorým je vzor určený môžu vzor doplniť s ohľadom na špecifické potreby OP, pričom musí byť zachovaný minimálny obsah uvedený vo vzore. </w:t>
            </w:r>
          </w:p>
        </w:tc>
      </w:tr>
      <w:tr w:rsidR="00101050" w14:paraId="7BE63CCC" w14:textId="77777777">
        <w:tc>
          <w:tcPr>
            <w:tcW w:w="2268" w:type="dxa"/>
            <w:shd w:val="clear" w:color="auto" w:fill="B2A1C7"/>
          </w:tcPr>
          <w:p w14:paraId="3ABB7548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14:paraId="448F2AFD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437111F6" w14:textId="77777777" w:rsidR="00101050" w:rsidRDefault="00101050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14:paraId="63CAF357" w14:textId="77777777" w:rsidR="00101050" w:rsidRDefault="00084082">
            <w:pPr>
              <w:jc w:val="both"/>
            </w:pPr>
            <w:r>
              <w:t>31.10.2017</w:t>
            </w:r>
          </w:p>
        </w:tc>
      </w:tr>
      <w:tr w:rsidR="00101050" w14:paraId="31491091" w14:textId="77777777">
        <w:tc>
          <w:tcPr>
            <w:tcW w:w="2268" w:type="dxa"/>
            <w:shd w:val="clear" w:color="auto" w:fill="B2A1C7"/>
          </w:tcPr>
          <w:p w14:paraId="4AB76967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14:paraId="795361AA" w14:textId="77777777" w:rsidR="00101050" w:rsidRDefault="00101050">
            <w:pPr>
              <w:rPr>
                <w:b/>
                <w:sz w:val="26"/>
                <w:szCs w:val="26"/>
              </w:rPr>
            </w:pPr>
          </w:p>
          <w:p w14:paraId="0ED6C161" w14:textId="77777777" w:rsidR="00101050" w:rsidRDefault="00101050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14:paraId="5FC55B36" w14:textId="77777777" w:rsidR="00101050" w:rsidRDefault="00084082">
            <w:pPr>
              <w:jc w:val="both"/>
            </w:pPr>
            <w:r>
              <w:t>31.10.2017</w:t>
            </w:r>
          </w:p>
        </w:tc>
      </w:tr>
      <w:tr w:rsidR="00101050" w14:paraId="0E51A18E" w14:textId="77777777">
        <w:tc>
          <w:tcPr>
            <w:tcW w:w="2268" w:type="dxa"/>
            <w:shd w:val="clear" w:color="auto" w:fill="B2A1C7"/>
          </w:tcPr>
          <w:p w14:paraId="5B0D5E5F" w14:textId="77777777" w:rsidR="00101050" w:rsidRDefault="0008408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/>
          </w:tcPr>
          <w:p w14:paraId="2AEA383B" w14:textId="77777777" w:rsidR="00101050" w:rsidRDefault="00084082">
            <w:pPr>
              <w:jc w:val="both"/>
            </w:pPr>
            <w:r>
              <w:t xml:space="preserve">JUDr. Denisa </w:t>
            </w:r>
            <w:proofErr w:type="spellStart"/>
            <w:r>
              <w:t>Žiláková</w:t>
            </w:r>
            <w:proofErr w:type="spellEnd"/>
          </w:p>
          <w:p w14:paraId="767C017A" w14:textId="77777777" w:rsidR="00101050" w:rsidRDefault="00084082">
            <w:pPr>
              <w:jc w:val="both"/>
            </w:pPr>
            <w:r>
              <w:t>generálna riaditeľka sekcie centrálny koordinačný orgán</w:t>
            </w:r>
          </w:p>
        </w:tc>
      </w:tr>
    </w:tbl>
    <w:p w14:paraId="6CAF7E5A" w14:textId="77777777" w:rsidR="00101050" w:rsidRDefault="00101050">
      <w:pPr>
        <w:rPr>
          <w:b/>
        </w:rPr>
      </w:pPr>
    </w:p>
    <w:p w14:paraId="238F449F" w14:textId="77777777" w:rsidR="00101050" w:rsidRDefault="00101050">
      <w:pPr>
        <w:rPr>
          <w:b/>
        </w:rPr>
      </w:pPr>
    </w:p>
    <w:p w14:paraId="4A486067" w14:textId="77777777" w:rsidR="00101050" w:rsidRDefault="00084082">
      <w:pPr>
        <w:rPr>
          <w:b/>
        </w:rPr>
      </w:pPr>
      <w:r>
        <w:rPr>
          <w:b/>
        </w:rPr>
        <w:t>Názov národného projektu:  ŠKOLA BEZ NENÁVISTI</w:t>
      </w:r>
    </w:p>
    <w:p w14:paraId="55A724AF" w14:textId="77777777" w:rsidR="00101050" w:rsidRDefault="00101050"/>
    <w:p w14:paraId="0837428A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 xml:space="preserve">Zdôvodnite čo najpodrobnejšie prečo nemôže byť projekt realizovaný prostredníctvom výzvy na predkladanie žiadostí o NFP? </w:t>
      </w:r>
    </w:p>
    <w:p w14:paraId="4B00705D" w14:textId="77777777" w:rsidR="00101050" w:rsidRDefault="00084082">
      <w:pPr>
        <w:jc w:val="both"/>
        <w:rPr>
          <w:b/>
          <w:sz w:val="32"/>
          <w:szCs w:val="32"/>
        </w:rPr>
      </w:pPr>
      <w:r>
        <w:rPr>
          <w:i/>
        </w:rPr>
        <w:t>(napr. porovnanie s realizáciou prostredníctvom dopytovo orientovaného projektu vzhľadom na efektívnejší spôsob napĺňania cieľov OP, efektívnejšie a hospodárnejšie využitie finančných prostriedkov)</w:t>
      </w:r>
    </w:p>
    <w:tbl>
      <w:tblPr>
        <w:tblStyle w:val="a0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01050" w14:paraId="34A31E96" w14:textId="77777777"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37D85" w14:textId="77777777" w:rsidR="00101050" w:rsidRDefault="00084082">
            <w:pPr>
              <w:jc w:val="both"/>
            </w:pPr>
            <w:r>
              <w:t>Realizácia projektu prostredníctvom národného projektu je efektívnejšia a hospodárnejšia pre napĺňanie vybraných cieľov OP oproti dopytovo orientovanému projektu z viacerých dôvodov:</w:t>
            </w:r>
          </w:p>
          <w:p w14:paraId="34533A13" w14:textId="36567550" w:rsidR="00101050" w:rsidRPr="00E708A8" w:rsidRDefault="00084082" w:rsidP="006B4311">
            <w:pPr>
              <w:numPr>
                <w:ilvl w:val="0"/>
                <w:numId w:val="2"/>
              </w:numPr>
              <w:ind w:left="425"/>
              <w:jc w:val="both"/>
            </w:pPr>
            <w:r w:rsidRPr="00E708A8">
              <w:t xml:space="preserve">nastavenie jednotných pravidiel a metodík pre </w:t>
            </w:r>
            <w:r w:rsidR="00E708A8" w:rsidRPr="00E708A8">
              <w:t>tvorbu</w:t>
            </w:r>
            <w:r w:rsidRPr="00E708A8">
              <w:t xml:space="preserve"> akčných plánov</w:t>
            </w:r>
            <w:r w:rsidR="00DE1502" w:rsidRPr="00E708A8">
              <w:t xml:space="preserve"> (AP)</w:t>
            </w:r>
            <w:r w:rsidRPr="00E708A8">
              <w:t xml:space="preserve"> na základných a stredných školách;</w:t>
            </w:r>
          </w:p>
          <w:p w14:paraId="77E7ADF6" w14:textId="6B58F4CE" w:rsidR="00101050" w:rsidRPr="00E708A8" w:rsidRDefault="00E708A8" w:rsidP="006B4311">
            <w:pPr>
              <w:numPr>
                <w:ilvl w:val="0"/>
                <w:numId w:val="2"/>
              </w:numPr>
              <w:ind w:left="425"/>
              <w:jc w:val="both"/>
            </w:pPr>
            <w:r w:rsidRPr="00E708A8">
              <w:t>objektívne</w:t>
            </w:r>
            <w:r w:rsidR="00084082" w:rsidRPr="00E708A8">
              <w:t xml:space="preserve"> hodnotenie plnenia akčného plánu a jednotlivých kritérií štandardov kvality;</w:t>
            </w:r>
          </w:p>
          <w:p w14:paraId="0E09A604" w14:textId="684861D2" w:rsidR="00101050" w:rsidRPr="00E708A8" w:rsidRDefault="00084082" w:rsidP="009E44F7">
            <w:pPr>
              <w:numPr>
                <w:ilvl w:val="0"/>
                <w:numId w:val="2"/>
              </w:numPr>
              <w:ind w:left="425"/>
              <w:jc w:val="both"/>
            </w:pPr>
            <w:r w:rsidRPr="00E708A8">
              <w:t>koordinované vzdelávanie žiakov, pedagogických a odborných zamestnancov</w:t>
            </w:r>
            <w:r w:rsidR="009E44F7" w:rsidRPr="00E708A8">
              <w:t xml:space="preserve"> (PZ a OZ)</w:t>
            </w:r>
            <w:r w:rsidR="00E708A8" w:rsidRPr="00E708A8">
              <w:t xml:space="preserve"> s jednotnou </w:t>
            </w:r>
            <w:r w:rsidRPr="00E708A8">
              <w:t>metodikou a obsahom;</w:t>
            </w:r>
          </w:p>
          <w:p w14:paraId="23328D72" w14:textId="3D21D983" w:rsidR="00101050" w:rsidRPr="00DD42FB" w:rsidRDefault="00DD42FB" w:rsidP="006B4311">
            <w:pPr>
              <w:numPr>
                <w:ilvl w:val="0"/>
                <w:numId w:val="2"/>
              </w:numPr>
              <w:ind w:left="425"/>
              <w:jc w:val="both"/>
            </w:pPr>
            <w:r w:rsidRPr="00DD42FB">
              <w:t xml:space="preserve">centrálne školenie odborníkov zapojených do projektu; </w:t>
            </w:r>
          </w:p>
          <w:p w14:paraId="65AE1A60" w14:textId="2EDF1D49" w:rsidR="00715F8C" w:rsidRPr="00DD42FB" w:rsidRDefault="00715F8C" w:rsidP="006B4311">
            <w:pPr>
              <w:numPr>
                <w:ilvl w:val="0"/>
                <w:numId w:val="2"/>
              </w:numPr>
              <w:ind w:left="425"/>
              <w:jc w:val="both"/>
            </w:pPr>
            <w:r w:rsidRPr="00DD42FB">
              <w:t>administratívna a organizačná výhoda realizácie formou národného projektu;</w:t>
            </w:r>
          </w:p>
          <w:p w14:paraId="17B5CDC1" w14:textId="2DD8B7CF" w:rsidR="00101050" w:rsidRDefault="00DD42FB" w:rsidP="00DD42FB">
            <w:pPr>
              <w:numPr>
                <w:ilvl w:val="0"/>
                <w:numId w:val="2"/>
              </w:numPr>
              <w:ind w:left="425"/>
              <w:jc w:val="both"/>
            </w:pPr>
            <w:r w:rsidRPr="00DD42FB">
              <w:t xml:space="preserve">centrálne nastavené hodnotenie výstupov projektu, umožňujúce komparáciu údajov </w:t>
            </w:r>
            <w:r w:rsidR="00084082" w:rsidRPr="00DD42FB">
              <w:t>na všetkých zapojených školách.</w:t>
            </w:r>
          </w:p>
        </w:tc>
      </w:tr>
    </w:tbl>
    <w:p w14:paraId="70D9202E" w14:textId="77777777" w:rsidR="00101050" w:rsidRDefault="00101050">
      <w:pPr>
        <w:rPr>
          <w:b/>
          <w:sz w:val="32"/>
          <w:szCs w:val="32"/>
        </w:rPr>
      </w:pPr>
    </w:p>
    <w:p w14:paraId="54B46DAF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>Príslušnosť národného projektu k relevantnej časti operačného programu</w:t>
      </w:r>
    </w:p>
    <w:tbl>
      <w:tblPr>
        <w:tblStyle w:val="a1"/>
        <w:tblW w:w="91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0"/>
        <w:gridCol w:w="6450"/>
      </w:tblGrid>
      <w:tr w:rsidR="00101050" w14:paraId="7A45EF33" w14:textId="77777777">
        <w:tc>
          <w:tcPr>
            <w:tcW w:w="2670" w:type="dxa"/>
            <w:shd w:val="clear" w:color="auto" w:fill="CCC1D9"/>
          </w:tcPr>
          <w:p w14:paraId="28E0BED9" w14:textId="77777777" w:rsidR="00101050" w:rsidRDefault="00084082">
            <w:r>
              <w:t>Prioritná os</w:t>
            </w:r>
          </w:p>
        </w:tc>
        <w:tc>
          <w:tcPr>
            <w:tcW w:w="6450" w:type="dxa"/>
          </w:tcPr>
          <w:p w14:paraId="5106505D" w14:textId="77777777" w:rsidR="00101050" w:rsidRDefault="00084082" w:rsidP="006B4311">
            <w:pPr>
              <w:numPr>
                <w:ilvl w:val="0"/>
                <w:numId w:val="6"/>
              </w:numPr>
              <w:ind w:left="425" w:hanging="425"/>
            </w:pPr>
            <w:r>
              <w:t>Vzdelávanie</w:t>
            </w:r>
          </w:p>
        </w:tc>
      </w:tr>
      <w:tr w:rsidR="00101050" w14:paraId="604F75DD" w14:textId="77777777">
        <w:tc>
          <w:tcPr>
            <w:tcW w:w="2670" w:type="dxa"/>
            <w:shd w:val="clear" w:color="auto" w:fill="CCC1D9"/>
          </w:tcPr>
          <w:p w14:paraId="67F67B8D" w14:textId="77777777" w:rsidR="00101050" w:rsidRDefault="00084082">
            <w:r>
              <w:t xml:space="preserve">Investičná priorita </w:t>
            </w:r>
          </w:p>
        </w:tc>
        <w:tc>
          <w:tcPr>
            <w:tcW w:w="6450" w:type="dxa"/>
          </w:tcPr>
          <w:p w14:paraId="75EEAC28" w14:textId="33168D4A" w:rsidR="00101050" w:rsidRDefault="00084082" w:rsidP="00A3555F">
            <w:pPr>
              <w:jc w:val="both"/>
            </w:pPr>
            <w:r>
              <w:t xml:space="preserve">1.1 </w:t>
            </w:r>
            <w:r w:rsidR="00A3555F">
              <w:t>Zníženie a zabránenie predčasného skončenia školskej dochádzky a podporou prístupu ku kvalitnému predškolskému, základnému a stredoškolskému vzdelávaniu vrátane formálnych, neformálnych a bežných spôsobov vzdelávania za účelom opätovného začlenenia do vzdelávania a prípravy</w:t>
            </w:r>
          </w:p>
        </w:tc>
      </w:tr>
      <w:tr w:rsidR="00101050" w14:paraId="4EBDF7DF" w14:textId="77777777">
        <w:trPr>
          <w:trHeight w:val="260"/>
        </w:trPr>
        <w:tc>
          <w:tcPr>
            <w:tcW w:w="2670" w:type="dxa"/>
            <w:shd w:val="clear" w:color="auto" w:fill="CCC1D9"/>
          </w:tcPr>
          <w:p w14:paraId="63697886" w14:textId="77777777" w:rsidR="00101050" w:rsidRDefault="00084082">
            <w:r>
              <w:t>Špecifický cieľ</w:t>
            </w:r>
          </w:p>
        </w:tc>
        <w:tc>
          <w:tcPr>
            <w:tcW w:w="6450" w:type="dxa"/>
          </w:tcPr>
          <w:p w14:paraId="60419354" w14:textId="77777777" w:rsidR="00101050" w:rsidRDefault="00084082">
            <w:pPr>
              <w:jc w:val="both"/>
            </w:pPr>
            <w:r>
              <w:t xml:space="preserve">1.1.1 Zvýšiť </w:t>
            </w:r>
            <w:proofErr w:type="spellStart"/>
            <w:r>
              <w:t>inkluzívnosť</w:t>
            </w:r>
            <w:proofErr w:type="spellEnd"/>
            <w:r>
              <w:t xml:space="preserve"> a rovnaký prístup ku kvalitnému vzdelávaniu a zlepšiť výsledky a kompetencie detí a žiakov.</w:t>
            </w:r>
          </w:p>
        </w:tc>
      </w:tr>
      <w:tr w:rsidR="00101050" w14:paraId="78124D6E" w14:textId="77777777">
        <w:tc>
          <w:tcPr>
            <w:tcW w:w="2670" w:type="dxa"/>
            <w:shd w:val="clear" w:color="auto" w:fill="CCC1D9"/>
          </w:tcPr>
          <w:p w14:paraId="68DB179A" w14:textId="77777777" w:rsidR="00101050" w:rsidRDefault="00084082">
            <w:r>
              <w:t>Miesto realizácie projektu (na úrovni kraja)</w:t>
            </w:r>
          </w:p>
        </w:tc>
        <w:tc>
          <w:tcPr>
            <w:tcW w:w="6450" w:type="dxa"/>
          </w:tcPr>
          <w:p w14:paraId="382556DF" w14:textId="77777777" w:rsidR="00101050" w:rsidRDefault="00084082">
            <w:r>
              <w:t>NUTS III – Bratislavský kraj</w:t>
            </w:r>
          </w:p>
          <w:p w14:paraId="0B828062" w14:textId="77777777" w:rsidR="00101050" w:rsidRDefault="00084082">
            <w:r>
              <w:t>NUTS III – Trnavský kraj</w:t>
            </w:r>
          </w:p>
          <w:p w14:paraId="2883DB23" w14:textId="77777777" w:rsidR="00101050" w:rsidRDefault="00084082">
            <w:r>
              <w:t>NUTS III – Nitriansky kraj</w:t>
            </w:r>
          </w:p>
          <w:p w14:paraId="657A95A5" w14:textId="77777777" w:rsidR="00101050" w:rsidRDefault="00084082">
            <w:r>
              <w:t>NUTS III – Trenčiansky kraj</w:t>
            </w:r>
          </w:p>
          <w:p w14:paraId="2ACBC32B" w14:textId="77777777" w:rsidR="00101050" w:rsidRDefault="00084082">
            <w:r>
              <w:t>NUTS III – Žilinský kraj</w:t>
            </w:r>
          </w:p>
          <w:p w14:paraId="660B157F" w14:textId="77777777" w:rsidR="00101050" w:rsidRDefault="00084082">
            <w:r>
              <w:t>NUTS III – Banskobystrický kraj</w:t>
            </w:r>
          </w:p>
          <w:p w14:paraId="524490E9" w14:textId="77777777" w:rsidR="00101050" w:rsidRDefault="00084082">
            <w:r>
              <w:t>NUTS III – Prešovský kraj</w:t>
            </w:r>
          </w:p>
          <w:p w14:paraId="09576033" w14:textId="46A3E561" w:rsidR="00101050" w:rsidRPr="00715F8C" w:rsidRDefault="00084082">
            <w:r>
              <w:t>NUTS III – Košický kraj</w:t>
            </w:r>
          </w:p>
        </w:tc>
      </w:tr>
      <w:tr w:rsidR="00101050" w14:paraId="4B377B34" w14:textId="77777777">
        <w:tc>
          <w:tcPr>
            <w:tcW w:w="2670" w:type="dxa"/>
            <w:shd w:val="clear" w:color="auto" w:fill="CCC1D9"/>
          </w:tcPr>
          <w:p w14:paraId="71316B0C" w14:textId="77777777" w:rsidR="00101050" w:rsidRDefault="00084082">
            <w:r>
              <w:t>Identifikácia hlavných cieľových skupín (ak relevantné)</w:t>
            </w:r>
          </w:p>
        </w:tc>
        <w:tc>
          <w:tcPr>
            <w:tcW w:w="6450" w:type="dxa"/>
          </w:tcPr>
          <w:p w14:paraId="0FE48F64" w14:textId="77777777" w:rsidR="00101050" w:rsidRPr="0004560D" w:rsidRDefault="00084082">
            <w:pPr>
              <w:jc w:val="both"/>
            </w:pPr>
            <w:r w:rsidRPr="0004560D">
              <w:t>Národný projekt je určený primárne pre 2 cieľové skupiny, pre ktoré sú určené projektové aktivity:</w:t>
            </w:r>
          </w:p>
          <w:p w14:paraId="536D2F58" w14:textId="24AA4999" w:rsidR="004745B6" w:rsidRDefault="00084082">
            <w:pPr>
              <w:jc w:val="both"/>
            </w:pPr>
            <w:r w:rsidRPr="0004560D">
              <w:t xml:space="preserve">a) </w:t>
            </w:r>
            <w:r w:rsidRPr="0004560D">
              <w:rPr>
                <w:b/>
              </w:rPr>
              <w:t>ži</w:t>
            </w:r>
            <w:r w:rsidR="00073207" w:rsidRPr="0004560D">
              <w:rPr>
                <w:b/>
              </w:rPr>
              <w:t>aci základných a stredných škôl</w:t>
            </w:r>
            <w:r w:rsidR="00073207" w:rsidRPr="0004560D">
              <w:t xml:space="preserve"> </w:t>
            </w:r>
            <w:r w:rsidRPr="0004560D">
              <w:t>- pri</w:t>
            </w:r>
            <w:r w:rsidR="008367F9" w:rsidRPr="0004560D">
              <w:t xml:space="preserve">bližne </w:t>
            </w:r>
            <w:r w:rsidR="00354C94">
              <w:t>42</w:t>
            </w:r>
            <w:r w:rsidR="004745B6">
              <w:t xml:space="preserve"> </w:t>
            </w:r>
            <w:r w:rsidR="0004560D" w:rsidRPr="0004560D">
              <w:t>000</w:t>
            </w:r>
            <w:r w:rsidR="00A07F01" w:rsidRPr="0004560D">
              <w:t xml:space="preserve"> zapojených žiakov</w:t>
            </w:r>
            <w:r w:rsidR="00A54366" w:rsidRPr="0004560D">
              <w:t xml:space="preserve">, z toho </w:t>
            </w:r>
            <w:r w:rsidR="00354C94">
              <w:t>5</w:t>
            </w:r>
            <w:r w:rsidR="004745B6">
              <w:t xml:space="preserve"> </w:t>
            </w:r>
            <w:r w:rsidR="00354C94">
              <w:t>250</w:t>
            </w:r>
            <w:r w:rsidR="00A54366" w:rsidRPr="0004560D">
              <w:t xml:space="preserve"> vo </w:t>
            </w:r>
            <w:r w:rsidR="0044310F" w:rsidRPr="0004560D">
              <w:t xml:space="preserve">viac rozvinutom regióne (VRR) </w:t>
            </w:r>
            <w:r w:rsidR="00A54366" w:rsidRPr="0004560D">
              <w:t>a</w:t>
            </w:r>
            <w:r w:rsidR="004745B6">
              <w:t> </w:t>
            </w:r>
            <w:r w:rsidR="00354C94">
              <w:t>36</w:t>
            </w:r>
            <w:r w:rsidR="004745B6">
              <w:t xml:space="preserve"> </w:t>
            </w:r>
            <w:r w:rsidR="00354C94">
              <w:t>750</w:t>
            </w:r>
            <w:r w:rsidR="00A54366" w:rsidRPr="0004560D">
              <w:t xml:space="preserve"> v</w:t>
            </w:r>
            <w:r w:rsidR="0044310F" w:rsidRPr="0004560D">
              <w:t> menej rozvinutom regióne (</w:t>
            </w:r>
            <w:r w:rsidR="00A54366" w:rsidRPr="0004560D">
              <w:t>MRR</w:t>
            </w:r>
            <w:r w:rsidR="0044310F" w:rsidRPr="0004560D">
              <w:t>)</w:t>
            </w:r>
            <w:r w:rsidR="00A54366" w:rsidRPr="0004560D">
              <w:t>.</w:t>
            </w:r>
            <w:r w:rsidR="00A07F01" w:rsidRPr="0004560D">
              <w:t xml:space="preserve"> </w:t>
            </w:r>
            <w:r w:rsidR="004745B6">
              <w:t xml:space="preserve">Veľkosť cieľovej skupiny bola stanovená na základe počtu aktivít, do ktorých sa školy zapoja. </w:t>
            </w:r>
          </w:p>
          <w:p w14:paraId="7765DDA6" w14:textId="77777777" w:rsidR="008452A2" w:rsidRDefault="00084082" w:rsidP="0004560D">
            <w:pPr>
              <w:jc w:val="both"/>
            </w:pPr>
            <w:r w:rsidRPr="0004560D">
              <w:t xml:space="preserve">b) </w:t>
            </w:r>
            <w:r w:rsidRPr="0004560D">
              <w:rPr>
                <w:b/>
              </w:rPr>
              <w:t xml:space="preserve">pedagogickí a odborní zamestnanci základných a stredných škôl </w:t>
            </w:r>
            <w:r w:rsidRPr="0004560D">
              <w:t>(</w:t>
            </w:r>
            <w:r w:rsidR="004745B6">
              <w:t xml:space="preserve">učitelia, </w:t>
            </w:r>
            <w:r w:rsidRPr="0004560D">
              <w:t xml:space="preserve">výchovný poradca, </w:t>
            </w:r>
            <w:r w:rsidR="001C7370" w:rsidRPr="001C7370">
              <w:t>školský koordinátor vo výchove a vzdelávaní</w:t>
            </w:r>
            <w:r w:rsidRPr="0004560D">
              <w:t xml:space="preserve">, školský psychológ, špeciálny pedagóg, </w:t>
            </w:r>
            <w:r w:rsidRPr="0004560D">
              <w:lastRenderedPageBreak/>
              <w:t>sociálny pedagóg).</w:t>
            </w:r>
            <w:r w:rsidRPr="0004560D">
              <w:rPr>
                <w:vertAlign w:val="superscript"/>
              </w:rPr>
              <w:footnoteReference w:id="1"/>
            </w:r>
            <w:r w:rsidRPr="0004560D">
              <w:rPr>
                <w:vertAlign w:val="superscript"/>
              </w:rPr>
              <w:t xml:space="preserve"> </w:t>
            </w:r>
            <w:r w:rsidR="008367F9" w:rsidRPr="0004560D">
              <w:t xml:space="preserve">– približne </w:t>
            </w:r>
            <w:r w:rsidR="0004560D" w:rsidRPr="0004560D">
              <w:t>1</w:t>
            </w:r>
            <w:r w:rsidR="004745B6">
              <w:t xml:space="preserve"> 440</w:t>
            </w:r>
            <w:r w:rsidR="008367F9" w:rsidRPr="0004560D">
              <w:t xml:space="preserve"> </w:t>
            </w:r>
            <w:r w:rsidRPr="0004560D">
              <w:t>zapojených pedagog</w:t>
            </w:r>
            <w:r w:rsidR="008367F9" w:rsidRPr="0004560D">
              <w:t>ických a odborných zamestnancov</w:t>
            </w:r>
            <w:r w:rsidR="00A54366" w:rsidRPr="0004560D">
              <w:t>, z toho 1</w:t>
            </w:r>
            <w:r w:rsidR="004745B6">
              <w:t>80</w:t>
            </w:r>
            <w:r w:rsidR="0004560D" w:rsidRPr="0004560D">
              <w:t xml:space="preserve"> v VRR a</w:t>
            </w:r>
            <w:r w:rsidR="004745B6">
              <w:t> 1 260</w:t>
            </w:r>
            <w:r w:rsidR="00A54366" w:rsidRPr="0004560D">
              <w:t xml:space="preserve"> v MRR</w:t>
            </w:r>
            <w:r w:rsidR="008367F9" w:rsidRPr="0004560D">
              <w:t xml:space="preserve"> (</w:t>
            </w:r>
            <w:r w:rsidR="004745B6">
              <w:t>Veľkosť cieľovej skupiny bola stanovená na základe počtu aktivít, do ktorých sa školy zapoja).</w:t>
            </w:r>
          </w:p>
          <w:p w14:paraId="78658218" w14:textId="692D0140" w:rsidR="00101050" w:rsidRDefault="00324374" w:rsidP="0004560D">
            <w:pPr>
              <w:jc w:val="both"/>
            </w:pPr>
            <w:r>
              <w:br/>
            </w:r>
            <w:r w:rsidRPr="003554D4">
              <w:rPr>
                <w:b/>
                <w:u w:val="single"/>
              </w:rPr>
              <w:t>Kľúč výberu škô</w:t>
            </w:r>
            <w:r w:rsidR="003554D4" w:rsidRPr="003554D4">
              <w:rPr>
                <w:b/>
                <w:u w:val="single"/>
              </w:rPr>
              <w:t>l</w:t>
            </w:r>
          </w:p>
          <w:p w14:paraId="693CC642" w14:textId="77777777" w:rsidR="00324374" w:rsidRDefault="00324374" w:rsidP="0004560D">
            <w:pPr>
              <w:jc w:val="both"/>
            </w:pPr>
          </w:p>
          <w:p w14:paraId="6D8DE341" w14:textId="64DC57AC" w:rsidR="00324374" w:rsidRPr="003554D4" w:rsidRDefault="00324374" w:rsidP="00324374">
            <w:pPr>
              <w:jc w:val="both"/>
            </w:pPr>
            <w:r w:rsidRPr="003554D4">
              <w:t xml:space="preserve">Na základe dát od Štátnej školskej inšpekcie budú oslovené školy, v ktorých bol zistený zvýšený výskyt šikanovania (max. 3 v každom kraji). Týmto školám bude v prípade záujmu garantovaná účasť v projekte. Ostatné školy budú vyberané na základe regionálneho kľúča - 12 na kraj. Do projektu nebudú prijaté školy, ktoré majú samostatného zamestnanca zodpovedného za prevenciu sociálno-patologických javov alebo sú zapojené do iného projektu zameraného na prevenciu. </w:t>
            </w:r>
          </w:p>
          <w:p w14:paraId="359FB6E0" w14:textId="77541F02" w:rsidR="00324374" w:rsidRPr="0004560D" w:rsidRDefault="00324374" w:rsidP="00324374">
            <w:pPr>
              <w:jc w:val="both"/>
              <w:rPr>
                <w:color w:val="FF0000"/>
              </w:rPr>
            </w:pPr>
            <w:r w:rsidRPr="003554D4">
              <w:t>V prihláške školy uvedú portfólio aktivít zameraných na prevenciu a sociálnu výchovu, ktoré už samy realizujú a uvedú aj mieru výskytu šikanovania na škole. Do projektu budú zaradené tie školy, ktoré v súčasnosti nevykonávajú adekvátne preventívne aktivity a kde je zvýšený výskyt šikanovania. Podmienkou zapojenia sa do projektu bude súhlas vedenia školy.</w:t>
            </w:r>
          </w:p>
        </w:tc>
      </w:tr>
    </w:tbl>
    <w:p w14:paraId="2A7E4CD6" w14:textId="77777777" w:rsidR="00101050" w:rsidRDefault="00101050"/>
    <w:p w14:paraId="4A568A81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>Prijímateľ</w:t>
      </w:r>
      <w:r>
        <w:rPr>
          <w:color w:val="000000"/>
          <w:vertAlign w:val="superscript"/>
        </w:rPr>
        <w:footnoteReference w:id="2"/>
      </w:r>
      <w:r>
        <w:rPr>
          <w:color w:val="000000"/>
        </w:rPr>
        <w:t xml:space="preserve"> národného projektu</w:t>
      </w:r>
    </w:p>
    <w:tbl>
      <w:tblPr>
        <w:tblStyle w:val="a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0"/>
        <w:gridCol w:w="6390"/>
      </w:tblGrid>
      <w:tr w:rsidR="00101050" w14:paraId="2039816C" w14:textId="77777777">
        <w:trPr>
          <w:trHeight w:val="1540"/>
        </w:trPr>
        <w:tc>
          <w:tcPr>
            <w:tcW w:w="2670" w:type="dxa"/>
            <w:shd w:val="clear" w:color="auto" w:fill="CCC1D9"/>
          </w:tcPr>
          <w:p w14:paraId="750C4BC1" w14:textId="77777777" w:rsidR="00101050" w:rsidRDefault="00084082">
            <w:r>
              <w:t>Dôvod určenia prijímateľa národného projektu</w:t>
            </w:r>
            <w:r>
              <w:rPr>
                <w:vertAlign w:val="superscript"/>
              </w:rPr>
              <w:footnoteReference w:id="3"/>
            </w:r>
            <w:r>
              <w:t xml:space="preserve"> </w:t>
            </w:r>
          </w:p>
        </w:tc>
        <w:tc>
          <w:tcPr>
            <w:tcW w:w="6390" w:type="dxa"/>
          </w:tcPr>
          <w:p w14:paraId="7E95E397" w14:textId="77777777" w:rsidR="008452A2" w:rsidRDefault="00084082" w:rsidP="005457B5">
            <w:pPr>
              <w:jc w:val="both"/>
            </w:pPr>
            <w:r w:rsidRPr="004745B6">
              <w:t>IUVENTA - Slovenský inštitút mládeže (ďalej len IUVENTA) je prostredníctvom kontraktu poverená Ministerstvom školstva</w:t>
            </w:r>
            <w:r w:rsidR="001C7370">
              <w:t xml:space="preserve">, </w:t>
            </w:r>
            <w:r w:rsidRPr="004745B6">
              <w:t>vedy</w:t>
            </w:r>
            <w:r w:rsidR="001C7370">
              <w:t xml:space="preserve">, </w:t>
            </w:r>
            <w:r w:rsidRPr="004745B6">
              <w:t xml:space="preserve">výskumu a športu Slovenskej republiky (ďalej len MŠVVaŠ SR) realizáciou pilotného ročníka programu </w:t>
            </w:r>
            <w:r w:rsidR="005457B5" w:rsidRPr="004745B6">
              <w:t>Škola bez nenávisti</w:t>
            </w:r>
            <w:r w:rsidRPr="004745B6">
              <w:t xml:space="preserve">, ktorý sa </w:t>
            </w:r>
            <w:r w:rsidR="00254FFF" w:rsidRPr="004745B6">
              <w:t xml:space="preserve">realizoval v </w:t>
            </w:r>
            <w:r w:rsidRPr="004745B6">
              <w:t>školskom roku 2018/2019 na 7 základných a stredných školách.</w:t>
            </w:r>
            <w:r w:rsidR="00254FFF" w:rsidRPr="004745B6">
              <w:t xml:space="preserve"> </w:t>
            </w:r>
            <w:r w:rsidR="004745B6" w:rsidRPr="004745B6">
              <w:t>Zároveň je priamo poverená ministerkou školstva, vedy, výskumu a športu realizáciou 1. ročníka programu, kt</w:t>
            </w:r>
            <w:r w:rsidR="001C7370">
              <w:t xml:space="preserve">orý nadväzuje na pilotný ročník </w:t>
            </w:r>
            <w:r w:rsidR="001C7370" w:rsidRPr="001C7370">
              <w:t>v zmysle kontraktu uzavretým medzi MŠVVaŠ SR a IUVENTOU na rok 2019, čl. IV ods. (3.2) písm. c)</w:t>
            </w:r>
            <w:r w:rsidR="004745B6" w:rsidRPr="004745B6">
              <w:t xml:space="preserve"> </w:t>
            </w:r>
          </w:p>
          <w:p w14:paraId="73C32398" w14:textId="574914E9" w:rsidR="00101050" w:rsidRPr="004745B6" w:rsidRDefault="001C7370" w:rsidP="005457B5">
            <w:pPr>
              <w:jc w:val="both"/>
            </w:pPr>
            <w:r>
              <w:t xml:space="preserve">Pozri: </w:t>
            </w:r>
            <w:hyperlink r:id="rId10" w:history="1">
              <w:r w:rsidR="004745B6" w:rsidRPr="008452A2">
                <w:rPr>
                  <w:rStyle w:val="Hypertextovprepojenie"/>
                  <w:sz w:val="22"/>
                </w:rPr>
                <w:t>http://www.pracasmladezou.sk/index.php/skola-bez-nenavisti/</w:t>
              </w:r>
            </w:hyperlink>
            <w:r w:rsidR="004745B6" w:rsidRPr="008452A2">
              <w:rPr>
                <w:sz w:val="22"/>
              </w:rPr>
              <w:t xml:space="preserve"> </w:t>
            </w:r>
          </w:p>
        </w:tc>
      </w:tr>
      <w:tr w:rsidR="00101050" w14:paraId="55FDFB2E" w14:textId="77777777">
        <w:tc>
          <w:tcPr>
            <w:tcW w:w="2670" w:type="dxa"/>
            <w:shd w:val="clear" w:color="auto" w:fill="CCC1D9"/>
          </w:tcPr>
          <w:p w14:paraId="5926C1CF" w14:textId="77777777" w:rsidR="00101050" w:rsidRDefault="00084082">
            <w:r>
              <w:t xml:space="preserve">Má prijímateľ osobitné, jedinečné kompetencie na implementáciu aktivít národného projektu priamo zo zákona, osobitných právnych predpisov, resp. je uvedený priamo </w:t>
            </w:r>
            <w:r>
              <w:br/>
            </w:r>
            <w:r>
              <w:lastRenderedPageBreak/>
              <w:t xml:space="preserve">v príslušnom operačnom programe? </w:t>
            </w:r>
          </w:p>
        </w:tc>
        <w:tc>
          <w:tcPr>
            <w:tcW w:w="6390" w:type="dxa"/>
          </w:tcPr>
          <w:p w14:paraId="29B40EA1" w14:textId="77777777" w:rsidR="008452A2" w:rsidRDefault="00084082" w:rsidP="008452A2">
            <w:pPr>
              <w:jc w:val="both"/>
            </w:pPr>
            <w:r>
              <w:lastRenderedPageBreak/>
              <w:t xml:space="preserve">IUVENTA je v zmysle štatútu inštitúciou, ktorej poslaním je </w:t>
            </w:r>
            <w:r w:rsidR="008452A2">
              <w:t xml:space="preserve">vytvárať, sprostredkovať a propagovať príležitosti pre rozvoj potenciálu, nadania a osobnosti mladých ľudí, pre rozvoj ich sociálnych kompetencií a pre rozvoj kompetencií pre ich lepšie uplatnenie sa na trhu práce; zvyšovať kvalitu práce s mládežou prostredníctvom neformálneho vzdelávania. </w:t>
            </w:r>
          </w:p>
          <w:p w14:paraId="3EE5F72B" w14:textId="7BA2041C" w:rsidR="00101050" w:rsidRDefault="008452A2" w:rsidP="008452A2">
            <w:pPr>
              <w:jc w:val="both"/>
            </w:pPr>
            <w:r>
              <w:t xml:space="preserve">Pozri: </w:t>
            </w:r>
            <w:hyperlink r:id="rId11" w:history="1">
              <w:r w:rsidRPr="008452A2">
                <w:rPr>
                  <w:rStyle w:val="Hypertextovprepojenie"/>
                  <w:sz w:val="22"/>
                </w:rPr>
                <w:t>https://www.iuventa.sk/files/%C5%A1tat%C3%BAt%202019.pdf</w:t>
              </w:r>
            </w:hyperlink>
            <w:r w:rsidRPr="008452A2">
              <w:rPr>
                <w:sz w:val="22"/>
              </w:rPr>
              <w:t xml:space="preserve"> </w:t>
            </w:r>
          </w:p>
          <w:p w14:paraId="7432A557" w14:textId="67272C53" w:rsidR="00101050" w:rsidRPr="00041831" w:rsidRDefault="004745B6" w:rsidP="004D7EA7">
            <w:pPr>
              <w:jc w:val="both"/>
              <w:rPr>
                <w:szCs w:val="22"/>
                <w:highlight w:val="yellow"/>
                <w:lang w:eastAsia="en-US"/>
              </w:rPr>
            </w:pPr>
            <w:r>
              <w:rPr>
                <w:szCs w:val="22"/>
                <w:lang w:eastAsia="en-US"/>
              </w:rPr>
              <w:lastRenderedPageBreak/>
              <w:t xml:space="preserve">Kompetencie IUVENTY </w:t>
            </w:r>
            <w:r w:rsidR="008B0B7A" w:rsidRPr="00041831">
              <w:rPr>
                <w:szCs w:val="22"/>
                <w:lang w:eastAsia="en-US"/>
              </w:rPr>
              <w:t xml:space="preserve">v oblasti </w:t>
            </w:r>
            <w:r w:rsidR="004D7EA7">
              <w:rPr>
                <w:szCs w:val="22"/>
                <w:lang w:eastAsia="en-US"/>
              </w:rPr>
              <w:t>neformálnych preventívnych aktivít</w:t>
            </w:r>
            <w:r w:rsidR="00041831" w:rsidRPr="00041831">
              <w:rPr>
                <w:szCs w:val="22"/>
                <w:lang w:eastAsia="en-US"/>
              </w:rPr>
              <w:t xml:space="preserve"> </w:t>
            </w:r>
            <w:r w:rsidR="004D7EA7">
              <w:rPr>
                <w:szCs w:val="22"/>
                <w:lang w:eastAsia="en-US"/>
              </w:rPr>
              <w:t xml:space="preserve">vyplývajú </w:t>
            </w:r>
            <w:r w:rsidR="008B0B7A" w:rsidRPr="00041831">
              <w:rPr>
                <w:szCs w:val="22"/>
                <w:lang w:eastAsia="en-US"/>
              </w:rPr>
              <w:t xml:space="preserve">z </w:t>
            </w:r>
            <w:hyperlink r:id="rId12" w:history="1">
              <w:r w:rsidR="008B0B7A" w:rsidRPr="004745B6">
                <w:rPr>
                  <w:rStyle w:val="Hypertextovprepojenie"/>
                  <w:b/>
                  <w:bCs/>
                  <w:szCs w:val="22"/>
                  <w:lang w:eastAsia="en-US"/>
                </w:rPr>
                <w:t>kontraktu</w:t>
              </w:r>
            </w:hyperlink>
            <w:r w:rsidR="008B0B7A" w:rsidRPr="00041831">
              <w:rPr>
                <w:szCs w:val="22"/>
                <w:lang w:eastAsia="en-US"/>
              </w:rPr>
              <w:t xml:space="preserve"> uzavretého medzi </w:t>
            </w:r>
            <w:r w:rsidR="00041831">
              <w:rPr>
                <w:szCs w:val="22"/>
                <w:lang w:eastAsia="en-US"/>
              </w:rPr>
              <w:t>MŠVVaŠ SR a IUVENTOU na rok 2019</w:t>
            </w:r>
            <w:r>
              <w:rPr>
                <w:szCs w:val="22"/>
                <w:lang w:eastAsia="en-US"/>
              </w:rPr>
              <w:t xml:space="preserve"> - </w:t>
            </w:r>
            <w:r w:rsidR="008B0B7A" w:rsidRPr="00041831">
              <w:rPr>
                <w:szCs w:val="22"/>
                <w:lang w:eastAsia="en-US"/>
              </w:rPr>
              <w:t>pozri ustanovenia: čl. I. ods. (1), (2) a (3</w:t>
            </w:r>
            <w:r w:rsidR="008B0B7A" w:rsidRPr="00041831">
              <w:rPr>
                <w:b/>
                <w:bCs/>
                <w:szCs w:val="22"/>
                <w:lang w:eastAsia="en-US"/>
              </w:rPr>
              <w:t>), a najmä:  čl. IV. ods. (3.2), písm. b) a</w:t>
            </w:r>
            <w:r w:rsidR="00254FFF" w:rsidRPr="00041831">
              <w:rPr>
                <w:b/>
                <w:bCs/>
                <w:szCs w:val="22"/>
                <w:lang w:eastAsia="en-US"/>
              </w:rPr>
              <w:t xml:space="preserve"> c); ods. (3.3), písm. a) až d). </w:t>
            </w:r>
          </w:p>
        </w:tc>
      </w:tr>
      <w:tr w:rsidR="00101050" w14:paraId="4F1B8F8A" w14:textId="77777777">
        <w:tc>
          <w:tcPr>
            <w:tcW w:w="2670" w:type="dxa"/>
            <w:shd w:val="clear" w:color="auto" w:fill="CCC1D9"/>
          </w:tcPr>
          <w:p w14:paraId="0B9A083A" w14:textId="77777777" w:rsidR="00101050" w:rsidRDefault="00084082">
            <w:r>
              <w:lastRenderedPageBreak/>
              <w:t>Obchodné meno/názov (aj názov sekcie ak relevantné)</w:t>
            </w:r>
          </w:p>
        </w:tc>
        <w:tc>
          <w:tcPr>
            <w:tcW w:w="6390" w:type="dxa"/>
          </w:tcPr>
          <w:p w14:paraId="2F3A5DDB" w14:textId="77777777" w:rsidR="00101050" w:rsidRDefault="00084082">
            <w:r>
              <w:t>IUVENTA - Slovenský inštitút mládeže</w:t>
            </w:r>
          </w:p>
          <w:p w14:paraId="6D2F6AA8" w14:textId="29F7F6BA" w:rsidR="00101050" w:rsidRDefault="00084082">
            <w:r>
              <w:t>Príspevková organizácia priamo riadená Ministerstvom školstva</w:t>
            </w:r>
            <w:r w:rsidR="008452A2">
              <w:t>,</w:t>
            </w:r>
            <w:r>
              <w:t xml:space="preserve"> vedy</w:t>
            </w:r>
            <w:r w:rsidR="008452A2">
              <w:t>,</w:t>
            </w:r>
            <w:r>
              <w:t xml:space="preserve"> výskumu a športu Slovenskej republiky</w:t>
            </w:r>
          </w:p>
        </w:tc>
      </w:tr>
      <w:tr w:rsidR="00101050" w14:paraId="4DFA0227" w14:textId="77777777">
        <w:tc>
          <w:tcPr>
            <w:tcW w:w="2670" w:type="dxa"/>
            <w:shd w:val="clear" w:color="auto" w:fill="CCC1D9"/>
          </w:tcPr>
          <w:p w14:paraId="6F5E792C" w14:textId="77777777" w:rsidR="00101050" w:rsidRDefault="00084082">
            <w:r>
              <w:t>Sídlo</w:t>
            </w:r>
          </w:p>
        </w:tc>
        <w:tc>
          <w:tcPr>
            <w:tcW w:w="6390" w:type="dxa"/>
          </w:tcPr>
          <w:p w14:paraId="165B773C" w14:textId="77777777" w:rsidR="00101050" w:rsidRDefault="00084082">
            <w:r>
              <w:t>Karloveská 64, 842 58 Bratislava 4</w:t>
            </w:r>
          </w:p>
        </w:tc>
      </w:tr>
      <w:tr w:rsidR="00101050" w14:paraId="6563042C" w14:textId="77777777">
        <w:tc>
          <w:tcPr>
            <w:tcW w:w="2670" w:type="dxa"/>
            <w:shd w:val="clear" w:color="auto" w:fill="CCC1D9"/>
          </w:tcPr>
          <w:p w14:paraId="0B316558" w14:textId="77777777" w:rsidR="00101050" w:rsidRDefault="00084082">
            <w:r>
              <w:t>IČO</w:t>
            </w:r>
          </w:p>
        </w:tc>
        <w:tc>
          <w:tcPr>
            <w:tcW w:w="6390" w:type="dxa"/>
          </w:tcPr>
          <w:p w14:paraId="010985EA" w14:textId="77777777" w:rsidR="00101050" w:rsidRDefault="00084082">
            <w:r>
              <w:t>00157660</w:t>
            </w:r>
          </w:p>
        </w:tc>
      </w:tr>
    </w:tbl>
    <w:p w14:paraId="22A40599" w14:textId="77777777" w:rsidR="00101050" w:rsidRDefault="00101050"/>
    <w:p w14:paraId="097775F5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 xml:space="preserve"> Partner, ktorý sa bude zúčastňovať realizácie národného projektu (ak relevantné)</w:t>
      </w:r>
    </w:p>
    <w:tbl>
      <w:tblPr>
        <w:tblStyle w:val="a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0"/>
        <w:gridCol w:w="5130"/>
      </w:tblGrid>
      <w:tr w:rsidR="00101050" w14:paraId="387B7870" w14:textId="77777777">
        <w:tc>
          <w:tcPr>
            <w:tcW w:w="3930" w:type="dxa"/>
            <w:shd w:val="clear" w:color="auto" w:fill="CCC1D9"/>
          </w:tcPr>
          <w:p w14:paraId="46F4F465" w14:textId="77777777" w:rsidR="00101050" w:rsidRDefault="00084082">
            <w:r>
              <w:t>Zdôvodnenie potreby partnera národného projektu (ak relevantné)</w:t>
            </w:r>
            <w:r>
              <w:rPr>
                <w:vertAlign w:val="superscript"/>
              </w:rPr>
              <w:footnoteReference w:id="4"/>
            </w:r>
          </w:p>
        </w:tc>
        <w:tc>
          <w:tcPr>
            <w:tcW w:w="5130" w:type="dxa"/>
          </w:tcPr>
          <w:p w14:paraId="3E50AFF7" w14:textId="77777777" w:rsidR="00101050" w:rsidRDefault="00084082">
            <w:r>
              <w:t>nie je relevantné</w:t>
            </w:r>
          </w:p>
        </w:tc>
      </w:tr>
      <w:tr w:rsidR="00101050" w14:paraId="5B2B63E4" w14:textId="77777777">
        <w:tc>
          <w:tcPr>
            <w:tcW w:w="3930" w:type="dxa"/>
            <w:shd w:val="clear" w:color="auto" w:fill="CCC1D9"/>
          </w:tcPr>
          <w:p w14:paraId="73C83521" w14:textId="77777777" w:rsidR="00101050" w:rsidRDefault="00084082">
            <w:r>
              <w:t xml:space="preserve">Kritériá pre výber partnera </w:t>
            </w:r>
            <w:r>
              <w:rPr>
                <w:vertAlign w:val="superscript"/>
              </w:rPr>
              <w:footnoteReference w:id="5"/>
            </w:r>
          </w:p>
        </w:tc>
        <w:tc>
          <w:tcPr>
            <w:tcW w:w="5130" w:type="dxa"/>
          </w:tcPr>
          <w:p w14:paraId="62AB2806" w14:textId="77777777" w:rsidR="00101050" w:rsidRDefault="00084082">
            <w:r>
              <w:t>nie je relevantné</w:t>
            </w:r>
          </w:p>
        </w:tc>
      </w:tr>
      <w:tr w:rsidR="00101050" w14:paraId="514D1720" w14:textId="77777777">
        <w:tc>
          <w:tcPr>
            <w:tcW w:w="3930" w:type="dxa"/>
            <w:shd w:val="clear" w:color="auto" w:fill="CCC1D9"/>
          </w:tcPr>
          <w:p w14:paraId="2AA40961" w14:textId="77777777" w:rsidR="00101050" w:rsidRDefault="00084082">
            <w:r>
              <w:t xml:space="preserve">Má partner monopolné postavenie </w:t>
            </w:r>
            <w:r>
              <w:br/>
              <w:t>na implementáciu týchto aktivít? (áno/nie) Ak áno, na akom základe?</w:t>
            </w:r>
          </w:p>
        </w:tc>
        <w:tc>
          <w:tcPr>
            <w:tcW w:w="5130" w:type="dxa"/>
          </w:tcPr>
          <w:p w14:paraId="7208A920" w14:textId="77777777" w:rsidR="00101050" w:rsidRDefault="00084082">
            <w:r>
              <w:t>nie je relevantné</w:t>
            </w:r>
          </w:p>
        </w:tc>
      </w:tr>
      <w:tr w:rsidR="00101050" w14:paraId="7E515A30" w14:textId="77777777">
        <w:tc>
          <w:tcPr>
            <w:tcW w:w="3930" w:type="dxa"/>
            <w:shd w:val="clear" w:color="auto" w:fill="CCC1D9"/>
          </w:tcPr>
          <w:p w14:paraId="157D130D" w14:textId="77777777" w:rsidR="00101050" w:rsidRDefault="00084082">
            <w:r>
              <w:t>Obchodné meno/názov</w:t>
            </w:r>
          </w:p>
        </w:tc>
        <w:tc>
          <w:tcPr>
            <w:tcW w:w="5130" w:type="dxa"/>
          </w:tcPr>
          <w:p w14:paraId="7A5086D4" w14:textId="77777777" w:rsidR="00101050" w:rsidRDefault="00084082">
            <w:r>
              <w:t>nie je relevantné</w:t>
            </w:r>
          </w:p>
        </w:tc>
      </w:tr>
      <w:tr w:rsidR="00101050" w14:paraId="27A8E1BC" w14:textId="77777777">
        <w:tc>
          <w:tcPr>
            <w:tcW w:w="3930" w:type="dxa"/>
            <w:shd w:val="clear" w:color="auto" w:fill="CCC1D9"/>
          </w:tcPr>
          <w:p w14:paraId="11FDE84A" w14:textId="77777777" w:rsidR="00101050" w:rsidRDefault="00084082">
            <w:r>
              <w:t>Sídlo</w:t>
            </w:r>
          </w:p>
        </w:tc>
        <w:tc>
          <w:tcPr>
            <w:tcW w:w="5130" w:type="dxa"/>
          </w:tcPr>
          <w:p w14:paraId="54C5144E" w14:textId="77777777" w:rsidR="00101050" w:rsidRDefault="00084082">
            <w:r>
              <w:t>nie je relevantné</w:t>
            </w:r>
          </w:p>
        </w:tc>
      </w:tr>
      <w:tr w:rsidR="00101050" w14:paraId="65712F66" w14:textId="77777777">
        <w:tc>
          <w:tcPr>
            <w:tcW w:w="3930" w:type="dxa"/>
            <w:shd w:val="clear" w:color="auto" w:fill="CCC1D9"/>
          </w:tcPr>
          <w:p w14:paraId="14E8A445" w14:textId="77777777" w:rsidR="00101050" w:rsidRDefault="00084082">
            <w:r>
              <w:t>IČO</w:t>
            </w:r>
          </w:p>
        </w:tc>
        <w:tc>
          <w:tcPr>
            <w:tcW w:w="5130" w:type="dxa"/>
          </w:tcPr>
          <w:p w14:paraId="3BF29CAB" w14:textId="77777777" w:rsidR="00101050" w:rsidRDefault="00084082">
            <w:r>
              <w:t>nie je relevantné</w:t>
            </w:r>
          </w:p>
        </w:tc>
      </w:tr>
    </w:tbl>
    <w:p w14:paraId="42344FBF" w14:textId="77777777" w:rsidR="00101050" w:rsidRDefault="00084082">
      <w:r>
        <w:rPr>
          <w:i/>
        </w:rPr>
        <w:t>V prípade viacerých partnerov, doplňte údaje za každého partnera.</w:t>
      </w:r>
    </w:p>
    <w:p w14:paraId="6BE4173E" w14:textId="77777777" w:rsidR="00101050" w:rsidRDefault="00101050"/>
    <w:p w14:paraId="285CA2F5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 xml:space="preserve"> Predpokladaný časový rámec</w:t>
      </w:r>
    </w:p>
    <w:p w14:paraId="04E4472E" w14:textId="77777777" w:rsidR="00101050" w:rsidRDefault="000840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Dátumy v tabuľke nižšie nie sú záväzné, ale predstavujú vhodný a žiadúci časový rámec </w:t>
      </w:r>
      <w:r>
        <w:rPr>
          <w:color w:val="000000"/>
        </w:rPr>
        <w:br/>
        <w:t xml:space="preserve">pre zabezpečenie procesov, vedúcich k realizácii národného projektu. </w:t>
      </w:r>
    </w:p>
    <w:tbl>
      <w:tblPr>
        <w:tblStyle w:val="a4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5100"/>
      </w:tblGrid>
      <w:tr w:rsidR="00101050" w14:paraId="703EF14D" w14:textId="77777777">
        <w:tc>
          <w:tcPr>
            <w:tcW w:w="3960" w:type="dxa"/>
            <w:shd w:val="clear" w:color="auto" w:fill="CCC1D9"/>
          </w:tcPr>
          <w:p w14:paraId="448B6FB3" w14:textId="77777777" w:rsidR="00101050" w:rsidRDefault="00084082">
            <w:r>
              <w:t>Dátum vyhlásenia vyzvania vo formáte Mesiac/Rok</w:t>
            </w:r>
          </w:p>
        </w:tc>
        <w:tc>
          <w:tcPr>
            <w:tcW w:w="5100" w:type="dxa"/>
          </w:tcPr>
          <w:p w14:paraId="34490483" w14:textId="57D324DC" w:rsidR="00101050" w:rsidRDefault="008367F9">
            <w:r>
              <w:t>1</w:t>
            </w:r>
            <w:r w:rsidR="004745B6">
              <w:t>1</w:t>
            </w:r>
            <w:r w:rsidR="00084082">
              <w:t>/2019</w:t>
            </w:r>
          </w:p>
        </w:tc>
      </w:tr>
      <w:tr w:rsidR="00101050" w14:paraId="04968DB1" w14:textId="77777777">
        <w:tc>
          <w:tcPr>
            <w:tcW w:w="3960" w:type="dxa"/>
            <w:shd w:val="clear" w:color="auto" w:fill="CCC1D9"/>
          </w:tcPr>
          <w:p w14:paraId="39BBFD66" w14:textId="77777777" w:rsidR="00101050" w:rsidRDefault="00084082">
            <w:r>
              <w:t xml:space="preserve">Uveďte plánovaný štvrťrok podpísania zmluvy o NFP s prijímateľom </w:t>
            </w:r>
          </w:p>
        </w:tc>
        <w:tc>
          <w:tcPr>
            <w:tcW w:w="5100" w:type="dxa"/>
          </w:tcPr>
          <w:p w14:paraId="7BF51794" w14:textId="13A469A0" w:rsidR="00101050" w:rsidRDefault="008367F9">
            <w:r>
              <w:t>I.Q/2020</w:t>
            </w:r>
          </w:p>
        </w:tc>
      </w:tr>
      <w:tr w:rsidR="00101050" w14:paraId="38DC3900" w14:textId="77777777">
        <w:tc>
          <w:tcPr>
            <w:tcW w:w="3960" w:type="dxa"/>
            <w:shd w:val="clear" w:color="auto" w:fill="CCC1D9"/>
          </w:tcPr>
          <w:p w14:paraId="1EC67BC5" w14:textId="77777777" w:rsidR="00101050" w:rsidRDefault="00084082">
            <w:r>
              <w:t xml:space="preserve">Uveďte plánovaný štvrťrok  spustenia realizácie projektu </w:t>
            </w:r>
          </w:p>
        </w:tc>
        <w:tc>
          <w:tcPr>
            <w:tcW w:w="5100" w:type="dxa"/>
          </w:tcPr>
          <w:p w14:paraId="3F86FE72" w14:textId="7674B4D4" w:rsidR="00101050" w:rsidRDefault="008367F9">
            <w:r>
              <w:t xml:space="preserve">II. </w:t>
            </w:r>
            <w:r w:rsidR="00084082">
              <w:t>Q/2020</w:t>
            </w:r>
          </w:p>
        </w:tc>
      </w:tr>
      <w:tr w:rsidR="00101050" w14:paraId="118FB816" w14:textId="77777777">
        <w:tc>
          <w:tcPr>
            <w:tcW w:w="3960" w:type="dxa"/>
            <w:shd w:val="clear" w:color="auto" w:fill="CCC1D9"/>
          </w:tcPr>
          <w:p w14:paraId="738389D1" w14:textId="77777777" w:rsidR="00101050" w:rsidRDefault="00084082">
            <w:r>
              <w:t xml:space="preserve">Predpokladaná doba realizácie projektu v mesiacoch </w:t>
            </w:r>
          </w:p>
        </w:tc>
        <w:tc>
          <w:tcPr>
            <w:tcW w:w="5100" w:type="dxa"/>
          </w:tcPr>
          <w:p w14:paraId="184B0872" w14:textId="05B57813" w:rsidR="00101050" w:rsidRDefault="008367F9">
            <w:r>
              <w:t>39 mesiacov (04</w:t>
            </w:r>
            <w:r w:rsidR="00084082">
              <w:t>/2020 - 06/2023)</w:t>
            </w:r>
          </w:p>
        </w:tc>
      </w:tr>
    </w:tbl>
    <w:p w14:paraId="5195E015" w14:textId="77777777" w:rsidR="00101050" w:rsidRDefault="00101050"/>
    <w:p w14:paraId="7DC27964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>Finančný rámec</w:t>
      </w:r>
    </w:p>
    <w:tbl>
      <w:tblPr>
        <w:tblStyle w:val="a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5"/>
        <w:gridCol w:w="5085"/>
      </w:tblGrid>
      <w:tr w:rsidR="00101050" w14:paraId="6A9B3F19" w14:textId="77777777">
        <w:tc>
          <w:tcPr>
            <w:tcW w:w="3975" w:type="dxa"/>
            <w:shd w:val="clear" w:color="auto" w:fill="CCC1D9"/>
          </w:tcPr>
          <w:p w14:paraId="28B7E385" w14:textId="77777777" w:rsidR="00101050" w:rsidRDefault="00084082">
            <w:r>
              <w:t>Alokácia na vyzvanie (zdroj EÚ a ŠR)</w:t>
            </w:r>
          </w:p>
        </w:tc>
        <w:tc>
          <w:tcPr>
            <w:tcW w:w="5085" w:type="dxa"/>
          </w:tcPr>
          <w:p w14:paraId="31A03843" w14:textId="54407C79" w:rsidR="00101050" w:rsidRPr="00041831" w:rsidRDefault="00DB0C0F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16 170 282,07</w:t>
            </w:r>
          </w:p>
        </w:tc>
      </w:tr>
      <w:tr w:rsidR="00101050" w14:paraId="74C39067" w14:textId="77777777">
        <w:tc>
          <w:tcPr>
            <w:tcW w:w="3975" w:type="dxa"/>
            <w:shd w:val="clear" w:color="auto" w:fill="CCC1D9"/>
          </w:tcPr>
          <w:p w14:paraId="60D09D56" w14:textId="77777777" w:rsidR="00101050" w:rsidRDefault="00084082">
            <w:r>
              <w:t>Celkové oprávnené výdavky projektu</w:t>
            </w:r>
          </w:p>
        </w:tc>
        <w:tc>
          <w:tcPr>
            <w:tcW w:w="5085" w:type="dxa"/>
          </w:tcPr>
          <w:p w14:paraId="3E30E4BA" w14:textId="535AC01C" w:rsidR="00101050" w:rsidRPr="00041831" w:rsidRDefault="00DB0C0F">
            <w:pPr>
              <w:rPr>
                <w:highlight w:val="yellow"/>
              </w:rPr>
            </w:pPr>
            <w:r w:rsidRPr="00CE2B06">
              <w:rPr>
                <w:b/>
              </w:rPr>
              <w:t>16 170 282,07</w:t>
            </w:r>
          </w:p>
        </w:tc>
      </w:tr>
      <w:tr w:rsidR="00101050" w14:paraId="61F64E80" w14:textId="77777777">
        <w:tc>
          <w:tcPr>
            <w:tcW w:w="3975" w:type="dxa"/>
            <w:shd w:val="clear" w:color="auto" w:fill="CCC1D9"/>
          </w:tcPr>
          <w:p w14:paraId="0D87C1A6" w14:textId="77777777" w:rsidR="00101050" w:rsidRDefault="00084082">
            <w:r>
              <w:t>Vlastné zdroje prijímateľa</w:t>
            </w:r>
          </w:p>
        </w:tc>
        <w:tc>
          <w:tcPr>
            <w:tcW w:w="5085" w:type="dxa"/>
          </w:tcPr>
          <w:p w14:paraId="2C1CA518" w14:textId="185CEBBF" w:rsidR="00101050" w:rsidRDefault="008367F9">
            <w:r>
              <w:t>0</w:t>
            </w:r>
          </w:p>
        </w:tc>
      </w:tr>
    </w:tbl>
    <w:p w14:paraId="7A6AADCA" w14:textId="77777777" w:rsidR="009A0F81" w:rsidRDefault="009A0F81">
      <w:pPr>
        <w:rPr>
          <w:i/>
        </w:rPr>
      </w:pPr>
      <w:r>
        <w:rPr>
          <w:i/>
        </w:rPr>
        <w:br w:type="page"/>
      </w:r>
      <w:bookmarkStart w:id="1" w:name="_GoBack"/>
      <w:bookmarkEnd w:id="1"/>
    </w:p>
    <w:p w14:paraId="070F2325" w14:textId="77777777" w:rsidR="00101050" w:rsidRDefault="00101050">
      <w:pPr>
        <w:ind w:left="284" w:firstLine="16"/>
        <w:rPr>
          <w:i/>
        </w:rPr>
      </w:pPr>
    </w:p>
    <w:p w14:paraId="2F300FE0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>Východiskový stav</w:t>
      </w:r>
    </w:p>
    <w:p w14:paraId="175DB8C2" w14:textId="671F5655" w:rsidR="00101050" w:rsidRDefault="00084082" w:rsidP="009A0F8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</w:pPr>
      <w:r>
        <w:rPr>
          <w:color w:val="000000"/>
        </w:rPr>
        <w:t>Uveďte východiskové dokumenty na regionálnej, národnej a európskej úrovni, ktoré priamo súvisia s realizáciou NP:</w:t>
      </w:r>
    </w:p>
    <w:tbl>
      <w:tblPr>
        <w:tblStyle w:val="a6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01050" w14:paraId="4F53A904" w14:textId="77777777"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5B3B0" w14:textId="7C68767B" w:rsidR="00101050" w:rsidRDefault="00084082" w:rsidP="008452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Program nadväzuje na kampaň Rady Európy </w:t>
            </w:r>
            <w:r>
              <w:rPr>
                <w:b/>
              </w:rPr>
              <w:t>„</w:t>
            </w:r>
            <w:hyperlink r:id="rId13" w:history="1">
              <w:r w:rsidRPr="005457B5">
                <w:rPr>
                  <w:rStyle w:val="Hypertextovprepojenie"/>
                  <w:b/>
                </w:rPr>
                <w:t xml:space="preserve">No hate </w:t>
              </w:r>
              <w:proofErr w:type="spellStart"/>
              <w:r w:rsidRPr="005457B5">
                <w:rPr>
                  <w:rStyle w:val="Hypertextovprepojenie"/>
                  <w:b/>
                </w:rPr>
                <w:t>speech</w:t>
              </w:r>
              <w:proofErr w:type="spellEnd"/>
              <w:r w:rsidRPr="005457B5">
                <w:rPr>
                  <w:rStyle w:val="Hypertextovprepojenie"/>
                  <w:b/>
                </w:rPr>
                <w:t xml:space="preserve"> </w:t>
              </w:r>
              <w:proofErr w:type="spellStart"/>
              <w:r w:rsidRPr="005457B5">
                <w:rPr>
                  <w:rStyle w:val="Hypertextovprepojenie"/>
                  <w:b/>
                </w:rPr>
                <w:t>movement</w:t>
              </w:r>
              <w:proofErr w:type="spellEnd"/>
            </w:hyperlink>
            <w:r>
              <w:rPr>
                <w:b/>
              </w:rPr>
              <w:t>“,</w:t>
            </w:r>
            <w:r>
              <w:t xml:space="preserve"> do ktorej sa Slovenská republika zapojila kampaňou “</w:t>
            </w:r>
            <w:r>
              <w:rPr>
                <w:b/>
              </w:rPr>
              <w:t>Bez nenávisti na internete</w:t>
            </w:r>
            <w:r>
              <w:t>” (realizovaná v rokoch 2013 - 2018). Zámerom MŠVVaŠ SR je naďalej podporovať a šíriť hodnoty a kultúru tolerancie medzi mladými ľuďmi, preto poverilo IUVENTU prípravou a realizáciou tohto programu.</w:t>
            </w:r>
          </w:p>
          <w:p w14:paraId="2A426D6B" w14:textId="77777777" w:rsidR="005457B5" w:rsidRDefault="005457B5" w:rsidP="008452A2">
            <w:pPr>
              <w:widowControl w:val="0"/>
              <w:jc w:val="both"/>
            </w:pPr>
          </w:p>
          <w:p w14:paraId="6D5A29BE" w14:textId="391C9B50" w:rsidR="004D7EA7" w:rsidRDefault="00E17EE3" w:rsidP="008452A2">
            <w:pPr>
              <w:widowControl w:val="0"/>
              <w:jc w:val="both"/>
            </w:pPr>
            <w:r>
              <w:t xml:space="preserve">Túto tému upravuje aj Vyhlásenie Výboru ministrov Rady Európy o </w:t>
            </w:r>
            <w:hyperlink r:id="rId14" w:history="1">
              <w:r w:rsidRPr="000068CB">
                <w:rPr>
                  <w:rStyle w:val="Hypertextovprepojenie"/>
                  <w:b/>
                </w:rPr>
                <w:t>posolstve kampane Bez nenávisti</w:t>
              </w:r>
            </w:hyperlink>
            <w:r>
              <w:t xml:space="preserve"> prijaté 29. mája 2019. </w:t>
            </w:r>
          </w:p>
          <w:p w14:paraId="197F2B00" w14:textId="190D56E4" w:rsidR="006A224D" w:rsidRDefault="006A224D" w:rsidP="008452A2">
            <w:pPr>
              <w:widowControl w:val="0"/>
              <w:jc w:val="both"/>
            </w:pPr>
          </w:p>
          <w:p w14:paraId="2BFE93ED" w14:textId="607DC562" w:rsidR="008C07F5" w:rsidRPr="00CE2B06" w:rsidRDefault="001C6C27" w:rsidP="008C07F5">
            <w:pPr>
              <w:widowControl w:val="0"/>
              <w:jc w:val="both"/>
              <w:rPr>
                <w:b/>
                <w:bCs/>
              </w:rPr>
            </w:pPr>
            <w:hyperlink r:id="rId15" w:history="1">
              <w:r w:rsidR="008C07F5" w:rsidRPr="008C07F5">
                <w:rPr>
                  <w:rStyle w:val="Hypertextovprepojenie"/>
                  <w:b/>
                  <w:bCs/>
                </w:rPr>
                <w:t>Zákon 138/2019</w:t>
              </w:r>
            </w:hyperlink>
            <w:r w:rsidR="008C07F5" w:rsidRPr="008C07F5">
              <w:rPr>
                <w:b/>
                <w:bCs/>
                <w:color w:val="FF0000"/>
              </w:rPr>
              <w:t xml:space="preserve"> </w:t>
            </w:r>
            <w:r w:rsidR="008C07F5" w:rsidRPr="00CE2B06">
              <w:rPr>
                <w:b/>
                <w:bCs/>
              </w:rPr>
              <w:t>o pedagogických zamestnancoch a odborných zamestnancoch a o zmene a doplnení niektorých zákonov.</w:t>
            </w:r>
          </w:p>
          <w:p w14:paraId="540A3C15" w14:textId="3E93324A" w:rsidR="008C07F5" w:rsidRPr="00CE2B06" w:rsidRDefault="008C07F5" w:rsidP="008C07F5">
            <w:pPr>
              <w:widowControl w:val="0"/>
              <w:jc w:val="both"/>
            </w:pPr>
            <w:r w:rsidRPr="00CE2B06">
              <w:t xml:space="preserve">Do výberového konania na pozíciu </w:t>
            </w:r>
            <w:r w:rsidRPr="00CE2B06">
              <w:rPr>
                <w:i/>
                <w:iCs/>
              </w:rPr>
              <w:t>„Koordinátor projektu na škole“</w:t>
            </w:r>
            <w:r w:rsidRPr="00CE2B06">
              <w:t xml:space="preserve"> </w:t>
            </w:r>
            <w:r w:rsidR="00A24095" w:rsidRPr="00CE2B06">
              <w:rPr>
                <w:rStyle w:val="Odkaznapoznmkupodiarou"/>
              </w:rPr>
              <w:footnoteReference w:id="6"/>
            </w:r>
            <w:r w:rsidR="00A24095" w:rsidRPr="00CE2B06">
              <w:t xml:space="preserve"> </w:t>
            </w:r>
            <w:r w:rsidRPr="00CE2B06">
              <w:t>budú oslovení najmä sociálni pedagógovia, vzhľadom na to, že podľa § 27 čl. 3 uvedeného zákona sociálny pedagóg:</w:t>
            </w:r>
          </w:p>
          <w:p w14:paraId="2EEFE3AA" w14:textId="0BA5F6A1" w:rsidR="008C07F5" w:rsidRPr="00CE2B06" w:rsidRDefault="008C07F5" w:rsidP="008C07F5">
            <w:pPr>
              <w:widowControl w:val="0"/>
              <w:jc w:val="both"/>
            </w:pPr>
            <w:r w:rsidRPr="00CE2B06">
              <w:t>a) vykonáva preventívne činnosti,</w:t>
            </w:r>
          </w:p>
          <w:p w14:paraId="771086C1" w14:textId="51D9CACD" w:rsidR="008C07F5" w:rsidRPr="00CE2B06" w:rsidRDefault="008C07F5" w:rsidP="008C07F5">
            <w:pPr>
              <w:widowControl w:val="0"/>
              <w:jc w:val="both"/>
            </w:pPr>
            <w:r w:rsidRPr="00CE2B06">
              <w:t>b)</w:t>
            </w:r>
            <w:r w:rsidR="00A24095" w:rsidRPr="00CE2B06">
              <w:t xml:space="preserve"> </w:t>
            </w:r>
            <w:r w:rsidRPr="00CE2B06">
              <w:t>poskytuje poradenstvo a intervenciu so zameraním na deti a žiakov s rizikovým správaním, ohrozených sociálno-patologickými javmi a zo sociálne znevýhodneného prostredia,</w:t>
            </w:r>
          </w:p>
          <w:p w14:paraId="5C11DDDC" w14:textId="2EC6B7DE" w:rsidR="008C07F5" w:rsidRPr="00CE2B06" w:rsidRDefault="008C07F5" w:rsidP="008C07F5">
            <w:pPr>
              <w:widowControl w:val="0"/>
              <w:jc w:val="both"/>
            </w:pPr>
            <w:r w:rsidRPr="00CE2B06">
              <w:t>c) poskytuje poradenstvo zákonným zástupcom, pedagogickým zamestnancom a odborným zamestnancom,</w:t>
            </w:r>
          </w:p>
          <w:p w14:paraId="5DAC71B1" w14:textId="6D1A419C" w:rsidR="008C07F5" w:rsidRPr="00CE2B06" w:rsidRDefault="008C07F5" w:rsidP="008C07F5">
            <w:pPr>
              <w:widowControl w:val="0"/>
              <w:jc w:val="both"/>
            </w:pPr>
            <w:r w:rsidRPr="00CE2B06">
              <w:t>d) vykonáva sociálno-pedagogickú diagnostiku prostredia a vzťahov, osvetovú činnosť a ďalšie činnosti v sociálno-výchovnej oblasti.</w:t>
            </w:r>
          </w:p>
          <w:p w14:paraId="2353E30D" w14:textId="77777777" w:rsidR="00A24095" w:rsidRPr="00CE2B06" w:rsidRDefault="00A24095" w:rsidP="008C07F5">
            <w:pPr>
              <w:widowControl w:val="0"/>
              <w:jc w:val="both"/>
            </w:pPr>
          </w:p>
          <w:p w14:paraId="766DC43D" w14:textId="77777777" w:rsidR="00A24095" w:rsidRPr="00CE2B06" w:rsidRDefault="00A24095" w:rsidP="008C07F5">
            <w:pPr>
              <w:widowControl w:val="0"/>
              <w:jc w:val="both"/>
            </w:pPr>
            <w:r w:rsidRPr="00CE2B06">
              <w:t>Zároveň do výberového konania budú oslovení aj školskí psychológovia.</w:t>
            </w:r>
          </w:p>
          <w:p w14:paraId="03DCB4C8" w14:textId="77777777" w:rsidR="00A24095" w:rsidRPr="00CE2B06" w:rsidRDefault="00A24095" w:rsidP="00A24095">
            <w:pPr>
              <w:widowControl w:val="0"/>
              <w:jc w:val="both"/>
            </w:pPr>
            <w:r w:rsidRPr="00CE2B06">
              <w:t>Podľa § 24 čl. 2 uvedeného Zákona školský psychológ:</w:t>
            </w:r>
          </w:p>
          <w:p w14:paraId="23712629" w14:textId="4DF939E4" w:rsidR="00A24095" w:rsidRPr="00CE2B06" w:rsidRDefault="00A24095" w:rsidP="00A24095">
            <w:pPr>
              <w:widowControl w:val="0"/>
              <w:jc w:val="both"/>
            </w:pPr>
            <w:r w:rsidRPr="00CE2B06">
              <w:t>a) vykonáva psychologickú diagnostiku,</w:t>
            </w:r>
          </w:p>
          <w:p w14:paraId="745E36E1" w14:textId="48FF0DAF" w:rsidR="00A24095" w:rsidRPr="00CE2B06" w:rsidRDefault="00A24095" w:rsidP="00A24095">
            <w:pPr>
              <w:widowControl w:val="0"/>
              <w:jc w:val="both"/>
            </w:pPr>
            <w:r w:rsidRPr="00CE2B06">
              <w:t>b) poskytuje individuálne, skupinové alebo hromadné psychologické poradenstvo, prevenciu a intervenciu deťom a žiakom so zameraním na výchovu a vzdelávanie,</w:t>
            </w:r>
          </w:p>
          <w:p w14:paraId="1DC58BEC" w14:textId="16C6BB7E" w:rsidR="00A24095" w:rsidRPr="00CE2B06" w:rsidRDefault="00A24095" w:rsidP="00A24095">
            <w:pPr>
              <w:widowControl w:val="0"/>
              <w:jc w:val="both"/>
            </w:pPr>
            <w:r w:rsidRPr="00CE2B06">
              <w:t>c) poskytuje psychologické poradenstvo zákonným zástupcom, pedagogickým zamestnancom a odborným zamestnancom,</w:t>
            </w:r>
          </w:p>
          <w:p w14:paraId="0C2049E7" w14:textId="43A5E9DB" w:rsidR="00A24095" w:rsidRPr="00CE2B06" w:rsidRDefault="00A24095" w:rsidP="00A24095">
            <w:pPr>
              <w:widowControl w:val="0"/>
              <w:jc w:val="both"/>
            </w:pPr>
            <w:r w:rsidRPr="00CE2B06">
              <w:t>d) spolupracuje pri prekonávaní bariér vo výchove a vzdelávaní detí a žiakov,</w:t>
            </w:r>
          </w:p>
          <w:p w14:paraId="2FCB3209" w14:textId="4CA4E60C" w:rsidR="008C07F5" w:rsidRPr="00CE2B06" w:rsidRDefault="00A24095" w:rsidP="008452A2">
            <w:pPr>
              <w:widowControl w:val="0"/>
              <w:jc w:val="both"/>
            </w:pPr>
            <w:r w:rsidRPr="00CE2B06">
              <w:t>e) poskytuje súčinnosť psychológovi.</w:t>
            </w:r>
          </w:p>
          <w:p w14:paraId="60295068" w14:textId="77777777" w:rsidR="008C07F5" w:rsidRDefault="008C07F5" w:rsidP="008452A2">
            <w:pPr>
              <w:widowControl w:val="0"/>
              <w:jc w:val="both"/>
            </w:pPr>
          </w:p>
          <w:p w14:paraId="160F77CA" w14:textId="11288554" w:rsidR="006A224D" w:rsidRPr="00CE2B06" w:rsidRDefault="001C6C27" w:rsidP="006A224D">
            <w:pPr>
              <w:widowControl w:val="0"/>
              <w:jc w:val="both"/>
            </w:pPr>
            <w:hyperlink r:id="rId16" w:history="1">
              <w:r w:rsidR="006A224D" w:rsidRPr="00A24095">
                <w:rPr>
                  <w:rStyle w:val="Hypertextovprepojenie"/>
                  <w:b/>
                  <w:bCs/>
                </w:rPr>
                <w:t>Zákon č. 245/2008</w:t>
              </w:r>
            </w:hyperlink>
            <w:r w:rsidR="006A224D" w:rsidRPr="00A24095">
              <w:rPr>
                <w:b/>
                <w:bCs/>
                <w:color w:val="FF0000"/>
              </w:rPr>
              <w:t xml:space="preserve"> </w:t>
            </w:r>
            <w:r w:rsidR="006A224D" w:rsidRPr="00CE2B06">
              <w:rPr>
                <w:b/>
                <w:bCs/>
              </w:rPr>
              <w:t>Z. z</w:t>
            </w:r>
            <w:r w:rsidR="006A224D" w:rsidRPr="00CE2B06">
              <w:t xml:space="preserve">. </w:t>
            </w:r>
            <w:r w:rsidR="006A224D" w:rsidRPr="00CE2B06">
              <w:rPr>
                <w:b/>
                <w:bCs/>
              </w:rPr>
              <w:t>Zákon o výchove a vzdelávaní (školský zákon) a o zmene a doplnení niektorých zákonov.</w:t>
            </w:r>
          </w:p>
          <w:p w14:paraId="4816D948" w14:textId="3C82415D" w:rsidR="006A224D" w:rsidRPr="00CE2B06" w:rsidRDefault="006A224D" w:rsidP="006A224D">
            <w:pPr>
              <w:widowControl w:val="0"/>
              <w:jc w:val="both"/>
              <w:rPr>
                <w:i/>
                <w:iCs/>
              </w:rPr>
            </w:pPr>
            <w:r w:rsidRPr="00CE2B06">
              <w:t xml:space="preserve">V zmysle § 4 uvedeného zákona, jedným z cieľov výchovy a vzdelávania je umožniť dieťaťu či žiakovi </w:t>
            </w:r>
            <w:r w:rsidRPr="00CE2B06">
              <w:rPr>
                <w:i/>
                <w:iCs/>
              </w:rPr>
              <w:t xml:space="preserve">„získať a posilňovať úctu k ľudským právam a základným slobodám a zásadám ustanoveným v </w:t>
            </w:r>
            <w:hyperlink r:id="rId17" w:history="1">
              <w:r w:rsidRPr="00CE2B06">
                <w:rPr>
                  <w:rStyle w:val="Hypertextovprepojenie"/>
                  <w:i/>
                  <w:iCs/>
                  <w:color w:val="auto"/>
                </w:rPr>
                <w:t>Dohovore o ochrane ľudských práv</w:t>
              </w:r>
            </w:hyperlink>
            <w:r w:rsidRPr="00CE2B06">
              <w:rPr>
                <w:i/>
                <w:iCs/>
              </w:rPr>
              <w:t xml:space="preserve"> a základných slobôd, ako aj úctu k zákonom a osobitne vzťah k prevencii a zamedzeniu vzniku a šírenia kriminality a inej protispoločenskej činnosti“. </w:t>
            </w:r>
          </w:p>
          <w:p w14:paraId="029FB039" w14:textId="1C558CF5" w:rsidR="008C07F5" w:rsidRPr="00CE2B06" w:rsidRDefault="006A224D" w:rsidP="006A224D">
            <w:pPr>
              <w:widowControl w:val="0"/>
              <w:jc w:val="both"/>
              <w:rPr>
                <w:i/>
                <w:iCs/>
              </w:rPr>
            </w:pPr>
            <w:r w:rsidRPr="00CE2B06">
              <w:t xml:space="preserve">Podľa § 152 školy sú povinné </w:t>
            </w:r>
            <w:r w:rsidRPr="00CE2B06">
              <w:rPr>
                <w:i/>
                <w:iCs/>
              </w:rPr>
              <w:t>„vytvárať podmienky na zdravý vývin detí a žiakov a na predchádzanie sociálno-patologickým javom, zaistiť bezpečnosť a ochranu zdravia detí a žiakov a poskytnúť nevyhnutné informácie na zaistenie bezpečnosti a ochrany zdravia detí a žiakov“</w:t>
            </w:r>
            <w:r w:rsidR="007969BA" w:rsidRPr="00CE2B06">
              <w:rPr>
                <w:i/>
                <w:iCs/>
              </w:rPr>
              <w:t>.</w:t>
            </w:r>
          </w:p>
          <w:p w14:paraId="611ADE4E" w14:textId="03A8BEC9" w:rsidR="007969BA" w:rsidRPr="00CE2B06" w:rsidRDefault="001C6C27" w:rsidP="007969BA">
            <w:pPr>
              <w:widowControl w:val="0"/>
              <w:jc w:val="both"/>
              <w:rPr>
                <w:b/>
                <w:bCs/>
              </w:rPr>
            </w:pPr>
            <w:hyperlink r:id="rId18" w:history="1">
              <w:r w:rsidR="007969BA" w:rsidRPr="008C07F5">
                <w:rPr>
                  <w:rStyle w:val="Hypertextovprepojenie"/>
                  <w:b/>
                  <w:bCs/>
                </w:rPr>
                <w:t>Zákon č. 596/2003</w:t>
              </w:r>
            </w:hyperlink>
            <w:r w:rsidR="007969BA" w:rsidRPr="008C07F5">
              <w:rPr>
                <w:b/>
                <w:bCs/>
                <w:color w:val="FF0000"/>
              </w:rPr>
              <w:t xml:space="preserve"> </w:t>
            </w:r>
            <w:r w:rsidR="007969BA" w:rsidRPr="00CE2B06">
              <w:rPr>
                <w:b/>
                <w:bCs/>
              </w:rPr>
              <w:t>Z. z. Zákon o štátnej správe v školstve a školskej samospráve a o zmene a doplnení niektorých zákonov.</w:t>
            </w:r>
          </w:p>
          <w:p w14:paraId="414F3AC7" w14:textId="614D6676" w:rsidR="007969BA" w:rsidRPr="00CE2B06" w:rsidRDefault="007969BA" w:rsidP="007969BA">
            <w:pPr>
              <w:widowControl w:val="0"/>
              <w:jc w:val="both"/>
            </w:pPr>
            <w:r w:rsidRPr="00CE2B06">
              <w:rPr>
                <w:b/>
                <w:bCs/>
              </w:rPr>
              <w:t xml:space="preserve">V zmysle </w:t>
            </w:r>
            <w:r w:rsidRPr="00CE2B06">
              <w:t>§ 13 uvedeného Zákona, štátna školská inšpekcia kontroluje uskutočňovanie výchovy a vzdelávania v súlade s princípmi a cieľmi výchovy a</w:t>
            </w:r>
            <w:r w:rsidR="008C07F5" w:rsidRPr="00CE2B06">
              <w:t> </w:t>
            </w:r>
            <w:r w:rsidRPr="00CE2B06">
              <w:t>vzdelávania</w:t>
            </w:r>
            <w:r w:rsidR="008C07F5" w:rsidRPr="00CE2B06">
              <w:t xml:space="preserve">. </w:t>
            </w:r>
          </w:p>
          <w:p w14:paraId="7160B99F" w14:textId="0006B9C1" w:rsidR="008C07F5" w:rsidRPr="00CE2B06" w:rsidRDefault="008C07F5" w:rsidP="007969BA">
            <w:pPr>
              <w:widowControl w:val="0"/>
              <w:jc w:val="both"/>
            </w:pPr>
            <w:r w:rsidRPr="00CE2B06">
              <w:t xml:space="preserve">IUVENTA pri príprave zámeru NP ŠBN spolupracovala aj s hlavnou školskou inšpektorkou z hľadiska koncipovania kľúča výberu škôl na základe určitých kritérií. Hlavná školská inšpektorka poskytla IUVENTE prehľad škôl, v ktorých je výskyt sociálno-patologických javov vyšší, než v iných školách na Slovensku, resp. prehľad škôl, ktoré potrebujú odbornú pomoc pri tvorbe preventívnych nástrojov. Tieto školy budú oslovené realizátorom národného projektu. </w:t>
            </w:r>
          </w:p>
          <w:p w14:paraId="1D10CBE6" w14:textId="286B0588" w:rsidR="00851704" w:rsidRPr="00CE2B06" w:rsidRDefault="00851704" w:rsidP="007969BA">
            <w:pPr>
              <w:widowControl w:val="0"/>
              <w:jc w:val="both"/>
            </w:pPr>
          </w:p>
          <w:p w14:paraId="2CC004C1" w14:textId="69CC4F96" w:rsidR="00851704" w:rsidRPr="00CE2B06" w:rsidRDefault="001C6C27" w:rsidP="007969BA">
            <w:pPr>
              <w:widowControl w:val="0"/>
              <w:jc w:val="both"/>
              <w:rPr>
                <w:rStyle w:val="Hypertextovprepojenie"/>
              </w:rPr>
            </w:pPr>
            <w:hyperlink r:id="rId19" w:history="1">
              <w:r w:rsidR="00851704" w:rsidRPr="00CE2B06">
                <w:rPr>
                  <w:rStyle w:val="Hypertextovprepojenie"/>
                  <w:b/>
                  <w:bCs/>
                </w:rPr>
                <w:t>Národný program rozvoja výchovy a vzdelávania</w:t>
              </w:r>
            </w:hyperlink>
            <w:r w:rsidR="00851704" w:rsidRPr="00CE2B06">
              <w:rPr>
                <w:rStyle w:val="Hypertextovprepojenie"/>
              </w:rPr>
              <w:t xml:space="preserve"> (2018-2027)</w:t>
            </w:r>
          </w:p>
          <w:p w14:paraId="5E162B85" w14:textId="3EF77F72" w:rsidR="00851704" w:rsidRPr="00CE2B06" w:rsidRDefault="00851704" w:rsidP="007969BA">
            <w:pPr>
              <w:widowControl w:val="0"/>
              <w:jc w:val="both"/>
            </w:pPr>
            <w:r w:rsidRPr="00CE2B06">
              <w:t xml:space="preserve">Jedným z opatrení NPRVV v regionálnom školstve je zabezpečenie výučby smerujúcej k efektívnej a cielenej prevencii prejavov rasizmu, xenofóbie, antisemitizmu, extrémizmu a ostatných foriem intolerancie. </w:t>
            </w:r>
          </w:p>
          <w:p w14:paraId="183D0235" w14:textId="778A5DAD" w:rsidR="001C2BDD" w:rsidRDefault="001C2BDD" w:rsidP="007969BA">
            <w:pPr>
              <w:widowControl w:val="0"/>
              <w:jc w:val="both"/>
              <w:rPr>
                <w:color w:val="FF0000"/>
              </w:rPr>
            </w:pPr>
          </w:p>
          <w:p w14:paraId="1238BF6B" w14:textId="215AE51C" w:rsidR="001C2BDD" w:rsidRDefault="001C6C27" w:rsidP="007969BA">
            <w:pPr>
              <w:widowControl w:val="0"/>
              <w:jc w:val="both"/>
              <w:rPr>
                <w:b/>
                <w:bCs/>
                <w:color w:val="FF0000"/>
              </w:rPr>
            </w:pPr>
            <w:hyperlink r:id="rId20" w:history="1">
              <w:r w:rsidR="001C2BDD" w:rsidRPr="001C2BDD">
                <w:rPr>
                  <w:rStyle w:val="Hypertextovprepojenie"/>
                  <w:b/>
                  <w:bCs/>
                </w:rPr>
                <w:t>Dohovor o právach dieťaťa.</w:t>
              </w:r>
            </w:hyperlink>
          </w:p>
          <w:p w14:paraId="0ABD73E5" w14:textId="71783400" w:rsidR="001C2BDD" w:rsidRPr="00CE2B06" w:rsidRDefault="001C2BDD" w:rsidP="007969BA">
            <w:pPr>
              <w:widowControl w:val="0"/>
              <w:jc w:val="both"/>
            </w:pPr>
            <w:r w:rsidRPr="00CE2B06">
              <w:t xml:space="preserve">Štáty, ktoré sú zmluvnou stranou Dohovoru, robia všetky potrebné zákonodarné, správne, sociálne a výchovné opatrenia na ochranu detí pred akýmkoľvek telesným alebo duševným násilím, </w:t>
            </w:r>
            <w:r w:rsidR="005D3896" w:rsidRPr="00CE2B06">
              <w:t>urážaním</w:t>
            </w:r>
            <w:r w:rsidRPr="00CE2B06">
              <w:t xml:space="preserve"> alebo </w:t>
            </w:r>
            <w:r w:rsidR="005D3896" w:rsidRPr="00CE2B06">
              <w:t>zneužívaním</w:t>
            </w:r>
            <w:r w:rsidRPr="00CE2B06">
              <w:t xml:space="preserve">, včítane sexuálneho </w:t>
            </w:r>
            <w:r w:rsidR="005D3896" w:rsidRPr="00CE2B06">
              <w:t>zneužívania</w:t>
            </w:r>
            <w:r w:rsidRPr="00CE2B06">
              <w:t>, zanedbávaním alebo nedbanlivým zaobchádzaním, trýznením alebo vykorisťovaním počas doby, keď sú v starostlivosti jedného alebo oboch rodičov, zákonných zástupcov alebo akýchkoľvek iných osôb starajúcich sa o dieťa.</w:t>
            </w:r>
          </w:p>
          <w:p w14:paraId="2B6FE361" w14:textId="7E72D1FB" w:rsidR="005D3896" w:rsidRDefault="005D3896" w:rsidP="007969BA">
            <w:pPr>
              <w:widowControl w:val="0"/>
              <w:jc w:val="both"/>
              <w:rPr>
                <w:color w:val="FF0000"/>
              </w:rPr>
            </w:pPr>
          </w:p>
          <w:p w14:paraId="15EE90E8" w14:textId="31D19AC1" w:rsidR="005D3896" w:rsidRPr="00CE2B06" w:rsidRDefault="001C6C27" w:rsidP="007969BA">
            <w:pPr>
              <w:widowControl w:val="0"/>
              <w:jc w:val="both"/>
              <w:rPr>
                <w:b/>
                <w:bCs/>
              </w:rPr>
            </w:pPr>
            <w:hyperlink r:id="rId21" w:history="1">
              <w:r w:rsidR="005D3896" w:rsidRPr="005D3896">
                <w:rPr>
                  <w:rStyle w:val="Hypertextovprepojenie"/>
                  <w:b/>
                  <w:bCs/>
                </w:rPr>
                <w:t>Závery Výboru OSN pre práva detí pre SR</w:t>
              </w:r>
            </w:hyperlink>
            <w:r w:rsidR="00851704">
              <w:rPr>
                <w:b/>
                <w:bCs/>
                <w:color w:val="FF0000"/>
              </w:rPr>
              <w:t xml:space="preserve"> </w:t>
            </w:r>
            <w:r w:rsidR="00851704" w:rsidRPr="00CE2B06">
              <w:rPr>
                <w:b/>
                <w:bCs/>
              </w:rPr>
              <w:t>(2016)</w:t>
            </w:r>
          </w:p>
          <w:p w14:paraId="6454314D" w14:textId="20EDDCCF" w:rsidR="005D3896" w:rsidRPr="00CE2B06" w:rsidRDefault="005D3896" w:rsidP="005D3896">
            <w:pPr>
              <w:widowControl w:val="0"/>
              <w:jc w:val="both"/>
            </w:pPr>
            <w:r w:rsidRPr="00CE2B06">
              <w:t>Zmluvné štáty</w:t>
            </w:r>
            <w:r w:rsidR="00851704" w:rsidRPr="00CE2B06">
              <w:t xml:space="preserve"> Dohovoru o právach dieťaťa</w:t>
            </w:r>
            <w:r w:rsidRPr="00CE2B06">
              <w:t xml:space="preserve"> sú nabádané k zabezpečeniu aktívneho zapojenia</w:t>
            </w:r>
            <w:r w:rsidR="00851704" w:rsidRPr="00CE2B06">
              <w:t xml:space="preserve"> </w:t>
            </w:r>
            <w:r w:rsidRPr="00CE2B06">
              <w:t>dospievajúcich do tvorby a implementácie iniciatív zameraných na online bezpečnosť,</w:t>
            </w:r>
            <w:r w:rsidR="00851704" w:rsidRPr="00CE2B06">
              <w:t xml:space="preserve"> </w:t>
            </w:r>
            <w:r w:rsidRPr="00CE2B06">
              <w:t>vrátane prostredníctvom mentorovania rovesníkov. Je potrebné investovať do vývoja</w:t>
            </w:r>
            <w:r w:rsidR="00851704" w:rsidRPr="00CE2B06">
              <w:t xml:space="preserve"> </w:t>
            </w:r>
            <w:r w:rsidRPr="00CE2B06">
              <w:t>technologických riešení na prevenciu a ochranu a do dostupnosti pomoci a podpory.</w:t>
            </w:r>
          </w:p>
          <w:p w14:paraId="1D4D0D7E" w14:textId="52A05959" w:rsidR="00A24095" w:rsidRPr="00CE2B06" w:rsidRDefault="00851704" w:rsidP="007969BA">
            <w:pPr>
              <w:widowControl w:val="0"/>
              <w:jc w:val="both"/>
            </w:pPr>
            <w:r w:rsidRPr="00CE2B06">
              <w:t xml:space="preserve">Jedným z cieľov NP ŠBN je podporiť školy v tvorbe a implementácii preventívnych nástrojov zameraných na prevenciu </w:t>
            </w:r>
            <w:proofErr w:type="spellStart"/>
            <w:r w:rsidRPr="00CE2B06">
              <w:t>kyberšikanovania</w:t>
            </w:r>
            <w:proofErr w:type="spellEnd"/>
            <w:r w:rsidRPr="00CE2B06">
              <w:t xml:space="preserve">. </w:t>
            </w:r>
          </w:p>
          <w:p w14:paraId="25222A55" w14:textId="77777777" w:rsidR="00851704" w:rsidRDefault="00851704" w:rsidP="007969BA">
            <w:pPr>
              <w:widowControl w:val="0"/>
              <w:jc w:val="both"/>
              <w:rPr>
                <w:color w:val="FF0000"/>
              </w:rPr>
            </w:pPr>
          </w:p>
          <w:p w14:paraId="3DF39158" w14:textId="414CD06E" w:rsidR="00A24095" w:rsidRDefault="001C6C27" w:rsidP="007969BA">
            <w:pPr>
              <w:widowControl w:val="0"/>
              <w:jc w:val="both"/>
              <w:rPr>
                <w:b/>
                <w:bCs/>
                <w:color w:val="FF0000"/>
              </w:rPr>
            </w:pPr>
            <w:hyperlink r:id="rId22" w:history="1">
              <w:r w:rsidR="00A24095" w:rsidRPr="001C2BDD">
                <w:rPr>
                  <w:rStyle w:val="Hypertextovprepojenie"/>
                  <w:b/>
                  <w:bCs/>
                </w:rPr>
                <w:t>Stratégia prevencie kriminality a inej protispoločenskej činnosti v Slovenskej republike na roky 2016 – 2020.</w:t>
              </w:r>
            </w:hyperlink>
          </w:p>
          <w:p w14:paraId="255133EA" w14:textId="3AE4DD2F" w:rsidR="00A24095" w:rsidRPr="00CE2B06" w:rsidRDefault="00A24095" w:rsidP="007969BA">
            <w:pPr>
              <w:widowControl w:val="0"/>
              <w:jc w:val="both"/>
            </w:pPr>
            <w:r w:rsidRPr="00CE2B06">
              <w:t>Priority rezortu školstva vychádzajú zo Stratégie prevencie kriminality v SR, týkajú sa základných opatrení škôl a školských zariadení,  určených na prevenciu nežiaducich javov, informácií vo výchovno-vzdelávacom procese a v preventívno-výchovných aktivitách a projektoch na predchádzanie a elimináciu kriminality, šikanovania, záškoláctva a iných nežiaducich javov</w:t>
            </w:r>
            <w:r w:rsidR="001C2BDD" w:rsidRPr="00CE2B06">
              <w:t>.</w:t>
            </w:r>
          </w:p>
          <w:p w14:paraId="7B192CB7" w14:textId="77777777" w:rsidR="00E17EE3" w:rsidRDefault="00E17EE3" w:rsidP="008452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3D648D18" w14:textId="22D2C7C0" w:rsidR="00101050" w:rsidRDefault="001C6C27" w:rsidP="008452A2">
            <w:pPr>
              <w:widowControl w:val="0"/>
              <w:jc w:val="both"/>
              <w:rPr>
                <w:b/>
              </w:rPr>
            </w:pPr>
            <w:hyperlink r:id="rId23" w:history="1">
              <w:r w:rsidR="00084082" w:rsidRPr="005457B5">
                <w:rPr>
                  <w:rStyle w:val="Hypertextovprepojenie"/>
                  <w:b/>
                </w:rPr>
                <w:t>Smernica č. 36/2018</w:t>
              </w:r>
            </w:hyperlink>
            <w:r w:rsidR="00084082">
              <w:rPr>
                <w:b/>
              </w:rPr>
              <w:t xml:space="preserve"> k prevencii a riešeniu šikanovania detí a žiakov v školách a školských zariadeniach.</w:t>
            </w:r>
          </w:p>
          <w:p w14:paraId="5585A09E" w14:textId="3225F1A2" w:rsidR="00101050" w:rsidRDefault="00084082" w:rsidP="008452A2">
            <w:pPr>
              <w:widowControl w:val="0"/>
              <w:jc w:val="both"/>
            </w:pPr>
            <w:r>
              <w:t>Na základe uvedenej smernice škola zabezpečuje vzdelávanie pedagogických zamestnancov v oblasti prevencie šikanovania a iných sociálno-patologických javov. Prevencia šikanovania by mala okrem iného obsahovať aktivity zamerané na sociálny a osobnostný rozvoj, výchovu k ľudským právam a výchov</w:t>
            </w:r>
            <w:r w:rsidR="000068CB">
              <w:t>u</w:t>
            </w:r>
            <w:r>
              <w:t xml:space="preserve"> k občianstvu. Nástroje realizácie preventívnych aktivít sú podľa smernice napríklad hry, prednášky alebo diskusie organizované školou alebo iným subjektom.</w:t>
            </w:r>
          </w:p>
          <w:p w14:paraId="10B47EC6" w14:textId="77777777" w:rsidR="005457B5" w:rsidRDefault="005457B5" w:rsidP="008452A2">
            <w:pPr>
              <w:widowControl w:val="0"/>
              <w:jc w:val="both"/>
            </w:pPr>
          </w:p>
          <w:p w14:paraId="61C87D22" w14:textId="5D6AE028" w:rsidR="005457B5" w:rsidRPr="000068CB" w:rsidRDefault="005457B5" w:rsidP="008452A2">
            <w:pPr>
              <w:widowControl w:val="0"/>
              <w:jc w:val="both"/>
            </w:pPr>
            <w:r w:rsidRPr="000068CB">
              <w:rPr>
                <w:b/>
              </w:rPr>
              <w:lastRenderedPageBreak/>
              <w:t xml:space="preserve">Medzinárodná štúdia </w:t>
            </w:r>
            <w:proofErr w:type="spellStart"/>
            <w:r w:rsidRPr="000068CB">
              <w:rPr>
                <w:b/>
                <w:i/>
              </w:rPr>
              <w:t>Health</w:t>
            </w:r>
            <w:proofErr w:type="spellEnd"/>
            <w:r w:rsidRPr="000068CB">
              <w:rPr>
                <w:b/>
                <w:i/>
              </w:rPr>
              <w:t xml:space="preserve"> </w:t>
            </w:r>
            <w:proofErr w:type="spellStart"/>
            <w:r w:rsidRPr="000068CB">
              <w:rPr>
                <w:b/>
                <w:i/>
              </w:rPr>
              <w:t>Behaviour</w:t>
            </w:r>
            <w:proofErr w:type="spellEnd"/>
            <w:r w:rsidRPr="000068CB">
              <w:rPr>
                <w:b/>
                <w:i/>
              </w:rPr>
              <w:t xml:space="preserve"> in </w:t>
            </w:r>
            <w:proofErr w:type="spellStart"/>
            <w:r w:rsidRPr="000068CB">
              <w:rPr>
                <w:b/>
                <w:i/>
              </w:rPr>
              <w:t>School-Aged</w:t>
            </w:r>
            <w:proofErr w:type="spellEnd"/>
            <w:r w:rsidRPr="000068CB">
              <w:rPr>
                <w:b/>
                <w:i/>
              </w:rPr>
              <w:t xml:space="preserve"> </w:t>
            </w:r>
            <w:proofErr w:type="spellStart"/>
            <w:r w:rsidRPr="000068CB">
              <w:rPr>
                <w:b/>
                <w:i/>
              </w:rPr>
              <w:t>Children</w:t>
            </w:r>
            <w:proofErr w:type="spellEnd"/>
            <w:r w:rsidRPr="000068CB">
              <w:rPr>
                <w:b/>
                <w:i/>
              </w:rPr>
              <w:t xml:space="preserve"> </w:t>
            </w:r>
            <w:hyperlink r:id="rId24" w:history="1">
              <w:r w:rsidRPr="000068CB">
                <w:rPr>
                  <w:rStyle w:val="Hypertextovprepojenie"/>
                  <w:b/>
                  <w:i/>
                </w:rPr>
                <w:t>(HBSC)</w:t>
              </w:r>
            </w:hyperlink>
            <w:r w:rsidRPr="000068CB">
              <w:rPr>
                <w:b/>
                <w:i/>
              </w:rPr>
              <w:t xml:space="preserve"> </w:t>
            </w:r>
          </w:p>
          <w:p w14:paraId="29A2E370" w14:textId="3EC894BD" w:rsidR="005457B5" w:rsidRPr="005457B5" w:rsidRDefault="005457B5" w:rsidP="008452A2">
            <w:pPr>
              <w:widowControl w:val="0"/>
              <w:jc w:val="both"/>
              <w:rPr>
                <w:b/>
              </w:rPr>
            </w:pPr>
            <w:r w:rsidRPr="000068CB">
              <w:t xml:space="preserve">Štúdia, ktorá sa uskutočňuje každé 4 roky s cieľom monitorovať zdravie a so zdravým súvisiace správanie sa školákov. Pre projekt Škola bez nenávisti sú prínosné informácie najmä v odseku </w:t>
            </w:r>
            <w:r w:rsidRPr="000068CB">
              <w:rPr>
                <w:i/>
              </w:rPr>
              <w:t>163 Násilné správanie</w:t>
            </w:r>
            <w:r w:rsidRPr="000068CB">
              <w:t xml:space="preserve">, </w:t>
            </w:r>
            <w:r w:rsidRPr="000068CB">
              <w:rPr>
                <w:i/>
              </w:rPr>
              <w:t>181 Diskriminácia</w:t>
            </w:r>
            <w:r w:rsidRPr="000068CB">
              <w:t xml:space="preserve">, </w:t>
            </w:r>
            <w:r w:rsidRPr="000068CB">
              <w:rPr>
                <w:i/>
              </w:rPr>
              <w:t>197 Rovesníci</w:t>
            </w:r>
            <w:r w:rsidRPr="000068CB">
              <w:t xml:space="preserve"> a </w:t>
            </w:r>
            <w:r w:rsidRPr="000068CB">
              <w:rPr>
                <w:i/>
              </w:rPr>
              <w:t>261 Škola</w:t>
            </w:r>
            <w:r w:rsidRPr="000068CB">
              <w:t>.</w:t>
            </w:r>
          </w:p>
          <w:p w14:paraId="721B9B0E" w14:textId="77777777" w:rsidR="00E17EE3" w:rsidRPr="00E17EE3" w:rsidRDefault="00E17EE3" w:rsidP="008452A2">
            <w:pPr>
              <w:widowControl w:val="0"/>
              <w:jc w:val="both"/>
              <w:rPr>
                <w:b/>
                <w:color w:val="FF0000"/>
              </w:rPr>
            </w:pPr>
          </w:p>
          <w:p w14:paraId="246B22E4" w14:textId="6E23CC72" w:rsidR="00E17EE3" w:rsidRPr="000068CB" w:rsidRDefault="00E17EE3" w:rsidP="008452A2">
            <w:pPr>
              <w:widowControl w:val="0"/>
              <w:jc w:val="both"/>
              <w:rPr>
                <w:b/>
                <w:u w:val="single"/>
              </w:rPr>
            </w:pPr>
            <w:r w:rsidRPr="000068CB">
              <w:rPr>
                <w:b/>
                <w:u w:val="single"/>
              </w:rPr>
              <w:t xml:space="preserve">Aktuálne projekty v oblasti prevencie šikanovania, </w:t>
            </w:r>
            <w:proofErr w:type="spellStart"/>
            <w:r w:rsidRPr="000068CB">
              <w:rPr>
                <w:b/>
                <w:u w:val="single"/>
              </w:rPr>
              <w:t>kyberšikanovania</w:t>
            </w:r>
            <w:proofErr w:type="spellEnd"/>
            <w:r w:rsidRPr="000068CB">
              <w:rPr>
                <w:b/>
                <w:u w:val="single"/>
              </w:rPr>
              <w:t xml:space="preserve"> a nenávistných prejavov</w:t>
            </w:r>
          </w:p>
          <w:p w14:paraId="16F69C51" w14:textId="21D2E3EC" w:rsidR="00FE6408" w:rsidRPr="000068CB" w:rsidRDefault="00FE6408" w:rsidP="008452A2">
            <w:pPr>
              <w:widowControl w:val="0"/>
              <w:jc w:val="both"/>
              <w:rPr>
                <w:bCs/>
              </w:rPr>
            </w:pPr>
          </w:p>
          <w:p w14:paraId="3C2215D5" w14:textId="55A9AC9E" w:rsidR="003F55C0" w:rsidRDefault="00811D58" w:rsidP="008452A2">
            <w:pPr>
              <w:widowControl w:val="0"/>
              <w:jc w:val="both"/>
              <w:rPr>
                <w:bCs/>
              </w:rPr>
            </w:pPr>
            <w:r>
              <w:rPr>
                <w:b/>
                <w:i/>
                <w:iCs/>
              </w:rPr>
              <w:t xml:space="preserve">1. </w:t>
            </w:r>
            <w:r w:rsidR="000068CB" w:rsidRPr="00E13BC3">
              <w:rPr>
                <w:b/>
                <w:i/>
                <w:iCs/>
              </w:rPr>
              <w:t xml:space="preserve">Projekt </w:t>
            </w:r>
            <w:hyperlink r:id="rId25" w:history="1">
              <w:r w:rsidR="003F55C0" w:rsidRPr="002B6FBE">
                <w:rPr>
                  <w:rStyle w:val="Hypertextovprepojenie"/>
                  <w:b/>
                  <w:i/>
                  <w:iCs/>
                </w:rPr>
                <w:t>ŠKOLY PRE VŠETKÝCH</w:t>
              </w:r>
              <w:r w:rsidR="003F55C0" w:rsidRPr="002B6FBE">
                <w:rPr>
                  <w:rStyle w:val="Hypertextovprepojenie"/>
                  <w:bCs/>
                </w:rPr>
                <w:t xml:space="preserve"> </w:t>
              </w:r>
            </w:hyperlink>
            <w:r w:rsidR="00E13BC3">
              <w:rPr>
                <w:bCs/>
              </w:rPr>
              <w:t xml:space="preserve"> </w:t>
            </w:r>
            <w:r w:rsidR="004D7EA7">
              <w:rPr>
                <w:bCs/>
              </w:rPr>
              <w:t xml:space="preserve">(Nadácia Milana </w:t>
            </w:r>
            <w:proofErr w:type="spellStart"/>
            <w:r w:rsidR="004D7EA7">
              <w:rPr>
                <w:bCs/>
              </w:rPr>
              <w:t>Šimečku</w:t>
            </w:r>
            <w:proofErr w:type="spellEnd"/>
            <w:r w:rsidR="004D7EA7">
              <w:rPr>
                <w:bCs/>
              </w:rPr>
              <w:t xml:space="preserve">) </w:t>
            </w:r>
            <w:r w:rsidR="00E13BC3">
              <w:rPr>
                <w:bCs/>
              </w:rPr>
              <w:t>- v</w:t>
            </w:r>
            <w:r w:rsidR="000068CB" w:rsidRPr="00E13BC3">
              <w:rPr>
                <w:bCs/>
              </w:rPr>
              <w:t xml:space="preserve"> rámci projektu majú </w:t>
            </w:r>
            <w:r w:rsidR="004D7EA7" w:rsidRPr="00E13BC3">
              <w:rPr>
                <w:bCs/>
              </w:rPr>
              <w:t xml:space="preserve">školy </w:t>
            </w:r>
            <w:r w:rsidR="000068CB" w:rsidRPr="00E13BC3">
              <w:rPr>
                <w:bCs/>
              </w:rPr>
              <w:t>možnosť využiť bezplatn</w:t>
            </w:r>
            <w:r w:rsidR="00E13BC3" w:rsidRPr="00E13BC3">
              <w:rPr>
                <w:bCs/>
              </w:rPr>
              <w:t>é</w:t>
            </w:r>
            <w:r w:rsidR="000068CB" w:rsidRPr="00E13BC3">
              <w:rPr>
                <w:bCs/>
              </w:rPr>
              <w:t xml:space="preserve"> podporné služby v oblasti </w:t>
            </w:r>
            <w:r w:rsidR="00E13BC3" w:rsidRPr="00E13BC3">
              <w:rPr>
                <w:bCs/>
              </w:rPr>
              <w:t xml:space="preserve">skvalitňovania vnútorných procesov a atmosféry v školách. Trvanie projektu - </w:t>
            </w:r>
            <w:r w:rsidR="003F55C0" w:rsidRPr="00E13BC3">
              <w:rPr>
                <w:bCs/>
              </w:rPr>
              <w:t>2017-2020</w:t>
            </w:r>
            <w:r w:rsidR="00E13BC3" w:rsidRPr="00E13BC3">
              <w:rPr>
                <w:bCs/>
              </w:rPr>
              <w:t>.</w:t>
            </w:r>
          </w:p>
          <w:p w14:paraId="1DC4A9C0" w14:textId="1CB0F708" w:rsidR="002B6FBE" w:rsidRDefault="002B6FBE" w:rsidP="008452A2">
            <w:pPr>
              <w:widowControl w:val="0"/>
              <w:jc w:val="both"/>
              <w:rPr>
                <w:bCs/>
              </w:rPr>
            </w:pPr>
          </w:p>
          <w:p w14:paraId="4C019DEF" w14:textId="56E22FE1" w:rsidR="002B6FBE" w:rsidRPr="00CE2B06" w:rsidRDefault="00811D58" w:rsidP="008452A2">
            <w:pPr>
              <w:widowControl w:val="0"/>
              <w:jc w:val="both"/>
              <w:rPr>
                <w:bCs/>
              </w:rPr>
            </w:pPr>
            <w:r w:rsidRPr="00CE2B06">
              <w:rPr>
                <w:b/>
              </w:rPr>
              <w:t xml:space="preserve">2. </w:t>
            </w:r>
            <w:hyperlink r:id="rId26" w:history="1">
              <w:r w:rsidR="002B6FBE" w:rsidRPr="00CE2B06">
                <w:rPr>
                  <w:rStyle w:val="Hypertextovprepojenie"/>
                  <w:b/>
                  <w:iCs/>
                </w:rPr>
                <w:t>Dobrá Linka</w:t>
              </w:r>
            </w:hyperlink>
            <w:r w:rsidR="002B6FBE" w:rsidRPr="00CE2B06">
              <w:rPr>
                <w:b/>
              </w:rPr>
              <w:t xml:space="preserve"> - psychologická internetová poradňa pre mladých ľudí so zdravotným znevýhodnením </w:t>
            </w:r>
            <w:r w:rsidR="002B6FBE" w:rsidRPr="00CE2B06">
              <w:rPr>
                <w:bCs/>
              </w:rPr>
              <w:t xml:space="preserve">(Občianske združenie </w:t>
            </w:r>
            <w:proofErr w:type="spellStart"/>
            <w:r w:rsidR="002B6FBE" w:rsidRPr="00CE2B06">
              <w:rPr>
                <w:bCs/>
              </w:rPr>
              <w:t>IPčko</w:t>
            </w:r>
            <w:proofErr w:type="spellEnd"/>
            <w:r w:rsidR="002B6FBE" w:rsidRPr="00CE2B06">
              <w:rPr>
                <w:bCs/>
              </w:rPr>
              <w:t xml:space="preserve">). </w:t>
            </w:r>
          </w:p>
          <w:p w14:paraId="76A9E4A3" w14:textId="6EB53534" w:rsidR="002B6FBE" w:rsidRPr="00CE2B06" w:rsidRDefault="002B6FBE" w:rsidP="008452A2">
            <w:pPr>
              <w:widowControl w:val="0"/>
              <w:jc w:val="both"/>
              <w:rPr>
                <w:bCs/>
              </w:rPr>
            </w:pPr>
          </w:p>
          <w:p w14:paraId="38C6ECA0" w14:textId="77956224" w:rsidR="002B6FBE" w:rsidRPr="00CE2B06" w:rsidRDefault="00811D58" w:rsidP="008452A2">
            <w:pPr>
              <w:widowControl w:val="0"/>
              <w:jc w:val="both"/>
              <w:rPr>
                <w:b/>
              </w:rPr>
            </w:pPr>
            <w:r w:rsidRPr="00CE2B06">
              <w:rPr>
                <w:b/>
              </w:rPr>
              <w:t xml:space="preserve">3. </w:t>
            </w:r>
            <w:hyperlink r:id="rId27" w:history="1">
              <w:r w:rsidR="002B6FBE" w:rsidRPr="00CE2B06">
                <w:rPr>
                  <w:rStyle w:val="Hypertextovprepojenie"/>
                  <w:b/>
                  <w:iCs/>
                </w:rPr>
                <w:t>NEHEJTUJ.sk</w:t>
              </w:r>
            </w:hyperlink>
          </w:p>
          <w:p w14:paraId="37844F99" w14:textId="69EE84AF" w:rsidR="002B6FBE" w:rsidRPr="00CE2B06" w:rsidRDefault="002B6FBE" w:rsidP="008452A2">
            <w:pPr>
              <w:widowControl w:val="0"/>
              <w:jc w:val="both"/>
              <w:rPr>
                <w:b/>
              </w:rPr>
            </w:pPr>
          </w:p>
          <w:p w14:paraId="7E65212F" w14:textId="0FF292E7" w:rsidR="002B6FBE" w:rsidRPr="00CE2B06" w:rsidRDefault="00811D58" w:rsidP="008452A2">
            <w:pPr>
              <w:widowControl w:val="0"/>
              <w:jc w:val="both"/>
              <w:rPr>
                <w:b/>
              </w:rPr>
            </w:pPr>
            <w:r w:rsidRPr="00CE2B06">
              <w:rPr>
                <w:b/>
              </w:rPr>
              <w:t xml:space="preserve">4. </w:t>
            </w:r>
            <w:hyperlink r:id="rId28" w:history="1">
              <w:r w:rsidRPr="00CE2B06">
                <w:rPr>
                  <w:rStyle w:val="Hypertextovprepojenie"/>
                  <w:b/>
                  <w:iCs/>
                </w:rPr>
                <w:t>BEZINTERNETU.SK</w:t>
              </w:r>
            </w:hyperlink>
          </w:p>
          <w:p w14:paraId="67FA4FA1" w14:textId="13FB5E56" w:rsidR="00811D58" w:rsidRPr="00CE2B06" w:rsidRDefault="00811D58" w:rsidP="008452A2">
            <w:pPr>
              <w:widowControl w:val="0"/>
              <w:jc w:val="both"/>
              <w:rPr>
                <w:b/>
              </w:rPr>
            </w:pPr>
          </w:p>
          <w:p w14:paraId="394CEC9A" w14:textId="236E9E39" w:rsidR="00811D58" w:rsidRPr="00CE2B06" w:rsidRDefault="00811D58" w:rsidP="00811D58">
            <w:pPr>
              <w:widowControl w:val="0"/>
              <w:jc w:val="both"/>
              <w:rPr>
                <w:b/>
              </w:rPr>
            </w:pPr>
            <w:r w:rsidRPr="00CE2B06">
              <w:rPr>
                <w:b/>
              </w:rPr>
              <w:t xml:space="preserve">5. </w:t>
            </w:r>
            <w:hyperlink r:id="rId29" w:history="1">
              <w:r w:rsidRPr="00CE2B06">
                <w:rPr>
                  <w:rStyle w:val="Hypertextovprepojenie"/>
                  <w:b/>
                  <w:iCs/>
                </w:rPr>
                <w:t>KYBERSIKANOVANIE.SK</w:t>
              </w:r>
            </w:hyperlink>
          </w:p>
          <w:p w14:paraId="65B8AE12" w14:textId="78FADFAC" w:rsidR="004C2386" w:rsidRPr="00CE2B06" w:rsidRDefault="004C2386" w:rsidP="00811D58">
            <w:pPr>
              <w:widowControl w:val="0"/>
              <w:jc w:val="both"/>
              <w:rPr>
                <w:b/>
              </w:rPr>
            </w:pPr>
          </w:p>
          <w:p w14:paraId="4B63C258" w14:textId="406CAD86" w:rsidR="004C2386" w:rsidRPr="00CE2B06" w:rsidRDefault="004C2386" w:rsidP="00811D58">
            <w:pPr>
              <w:widowControl w:val="0"/>
              <w:jc w:val="both"/>
              <w:rPr>
                <w:b/>
              </w:rPr>
            </w:pPr>
            <w:r w:rsidRPr="00CE2B06">
              <w:rPr>
                <w:b/>
              </w:rPr>
              <w:t>6.</w:t>
            </w:r>
            <w:r>
              <w:rPr>
                <w:b/>
                <w:color w:val="FF0000"/>
              </w:rPr>
              <w:t xml:space="preserve"> </w:t>
            </w:r>
            <w:hyperlink r:id="rId30" w:history="1">
              <w:r w:rsidRPr="00DC20F4">
                <w:rPr>
                  <w:rStyle w:val="Hypertextovprepojenie"/>
                  <w:b/>
                </w:rPr>
                <w:t>Projekt: “</w:t>
              </w:r>
              <w:proofErr w:type="spellStart"/>
              <w:r w:rsidRPr="00DC20F4">
                <w:rPr>
                  <w:rStyle w:val="Hypertextovprepojenie"/>
                  <w:b/>
                </w:rPr>
                <w:t>EduCAN</w:t>
              </w:r>
              <w:proofErr w:type="spellEnd"/>
              <w:r w:rsidRPr="00DC20F4">
                <w:rPr>
                  <w:rStyle w:val="Hypertextovprepojenie"/>
                  <w:b/>
                </w:rPr>
                <w:t>”</w:t>
              </w:r>
            </w:hyperlink>
            <w:r>
              <w:rPr>
                <w:b/>
                <w:color w:val="FF0000"/>
              </w:rPr>
              <w:t xml:space="preserve"> </w:t>
            </w:r>
            <w:r w:rsidRPr="00CE2B06">
              <w:rPr>
                <w:b/>
              </w:rPr>
              <w:t>(Nezisková organizácia Centrum Slniečko</w:t>
            </w:r>
            <w:r w:rsidR="00DC20F4" w:rsidRPr="00CE2B06">
              <w:rPr>
                <w:b/>
              </w:rPr>
              <w:t>), 06/2019 – 05/2022</w:t>
            </w:r>
          </w:p>
          <w:p w14:paraId="3B18D409" w14:textId="77777777" w:rsidR="00DC20F4" w:rsidRPr="00CE2B06" w:rsidRDefault="00DC20F4" w:rsidP="00DC20F4">
            <w:pPr>
              <w:widowControl w:val="0"/>
              <w:jc w:val="both"/>
              <w:rPr>
                <w:bCs/>
              </w:rPr>
            </w:pPr>
            <w:r w:rsidRPr="00CE2B06">
              <w:rPr>
                <w:bCs/>
              </w:rPr>
              <w:t>Aktivity projektu:</w:t>
            </w:r>
          </w:p>
          <w:p w14:paraId="6EFF5F2C" w14:textId="08AF4F4D" w:rsidR="00DC20F4" w:rsidRPr="00CE2B06" w:rsidRDefault="00DC20F4" w:rsidP="00DC20F4">
            <w:pPr>
              <w:widowControl w:val="0"/>
              <w:jc w:val="both"/>
              <w:rPr>
                <w:bCs/>
              </w:rPr>
            </w:pPr>
            <w:r w:rsidRPr="00CE2B06">
              <w:rPr>
                <w:bCs/>
              </w:rPr>
              <w:t>1/ vzdelávanie detí prostredníctvom vzdelávania odborníkov pracujúcich s deťmi;</w:t>
            </w:r>
          </w:p>
          <w:p w14:paraId="6980DC87" w14:textId="2F7FEF41" w:rsidR="00DC20F4" w:rsidRPr="00CE2B06" w:rsidRDefault="00DC20F4" w:rsidP="00DC20F4">
            <w:pPr>
              <w:widowControl w:val="0"/>
              <w:jc w:val="both"/>
              <w:rPr>
                <w:bCs/>
              </w:rPr>
            </w:pPr>
            <w:r w:rsidRPr="00CE2B06">
              <w:rPr>
                <w:bCs/>
              </w:rPr>
              <w:t>2/ vzdelávanie súčasných a budúcich pedagógov, sociálnych pracovníkov, policajtov, psychológov v oblasti multidisciplinárnej spolupráce a identifikácie detí so sy</w:t>
            </w:r>
            <w:r w:rsidR="00B12535">
              <w:rPr>
                <w:bCs/>
              </w:rPr>
              <w:t>ndrómom</w:t>
            </w:r>
            <w:r w:rsidRPr="00CE2B06">
              <w:rPr>
                <w:bCs/>
              </w:rPr>
              <w:t xml:space="preserve"> CAN tak, aby sa predišlo </w:t>
            </w:r>
            <w:proofErr w:type="spellStart"/>
            <w:r w:rsidRPr="00CE2B06">
              <w:rPr>
                <w:bCs/>
              </w:rPr>
              <w:t>traumatizácii</w:t>
            </w:r>
            <w:proofErr w:type="spellEnd"/>
            <w:r w:rsidRPr="00CE2B06">
              <w:rPr>
                <w:bCs/>
              </w:rPr>
              <w:t xml:space="preserve"> a druhotnej </w:t>
            </w:r>
            <w:proofErr w:type="spellStart"/>
            <w:r w:rsidRPr="00CE2B06">
              <w:rPr>
                <w:bCs/>
              </w:rPr>
              <w:t>viktimizácii</w:t>
            </w:r>
            <w:proofErr w:type="spellEnd"/>
            <w:r w:rsidRPr="00CE2B06">
              <w:rPr>
                <w:bCs/>
              </w:rPr>
              <w:t xml:space="preserve"> detskej obete;</w:t>
            </w:r>
          </w:p>
          <w:p w14:paraId="00279D36" w14:textId="3C9B79D6" w:rsidR="00DC20F4" w:rsidRPr="00CE2B06" w:rsidRDefault="00DC20F4" w:rsidP="00DC20F4">
            <w:pPr>
              <w:widowControl w:val="0"/>
              <w:jc w:val="both"/>
              <w:rPr>
                <w:bCs/>
              </w:rPr>
            </w:pPr>
            <w:r w:rsidRPr="00CE2B06">
              <w:rPr>
                <w:bCs/>
              </w:rPr>
              <w:t>3/ vzdelávanie v oblasti špecializovaných metód identifikácie pre budúcich a súčasných učiteľov, policajtov, sociálnych pracovníkov, odborníkov pracujúcich s deťmi;</w:t>
            </w:r>
          </w:p>
          <w:p w14:paraId="1F777440" w14:textId="0AC6D392" w:rsidR="00DC20F4" w:rsidRPr="00CE2B06" w:rsidRDefault="00DC20F4" w:rsidP="00DC20F4">
            <w:pPr>
              <w:widowControl w:val="0"/>
              <w:jc w:val="both"/>
              <w:rPr>
                <w:bCs/>
              </w:rPr>
            </w:pPr>
            <w:r w:rsidRPr="00CE2B06">
              <w:rPr>
                <w:bCs/>
              </w:rPr>
              <w:t>4/ podporné komunikačné aktivity a podujatia zamerané na širokú verejnosť.</w:t>
            </w:r>
          </w:p>
          <w:p w14:paraId="4D232F01" w14:textId="21C8663C" w:rsidR="00C1723D" w:rsidRDefault="00C1723D" w:rsidP="008452A2">
            <w:pPr>
              <w:widowControl w:val="0"/>
              <w:jc w:val="both"/>
              <w:rPr>
                <w:b/>
                <w:color w:val="365F91" w:themeColor="accent1" w:themeShade="BF"/>
              </w:rPr>
            </w:pPr>
          </w:p>
          <w:p w14:paraId="0D658A80" w14:textId="399636A5" w:rsidR="00E17EE3" w:rsidRDefault="00E17EE3" w:rsidP="008452A2">
            <w:pPr>
              <w:widowControl w:val="0"/>
              <w:jc w:val="both"/>
              <w:rPr>
                <w:b/>
              </w:rPr>
            </w:pPr>
            <w:r w:rsidRPr="00E81C0F">
              <w:rPr>
                <w:b/>
              </w:rPr>
              <w:t xml:space="preserve">Organizácie zaoberajúce sa témou šikanovania, </w:t>
            </w:r>
            <w:proofErr w:type="spellStart"/>
            <w:r w:rsidRPr="00E81C0F">
              <w:rPr>
                <w:b/>
              </w:rPr>
              <w:t>kyberšikanovania</w:t>
            </w:r>
            <w:proofErr w:type="spellEnd"/>
            <w:r w:rsidRPr="00E81C0F">
              <w:rPr>
                <w:b/>
              </w:rPr>
              <w:t xml:space="preserve"> a nenávistných prejavov</w:t>
            </w:r>
            <w:r w:rsidR="00CE2B06">
              <w:rPr>
                <w:b/>
              </w:rPr>
              <w:t>:</w:t>
            </w:r>
          </w:p>
          <w:p w14:paraId="13A6F884" w14:textId="77777777" w:rsidR="00E81C0F" w:rsidRPr="00E81C0F" w:rsidRDefault="00E81C0F" w:rsidP="008452A2">
            <w:pPr>
              <w:widowControl w:val="0"/>
              <w:jc w:val="both"/>
              <w:rPr>
                <w:b/>
              </w:rPr>
            </w:pPr>
          </w:p>
          <w:p w14:paraId="71FC049A" w14:textId="3673DFC1" w:rsidR="003F55C0" w:rsidRPr="00E81C0F" w:rsidRDefault="00E13BC3" w:rsidP="008452A2">
            <w:pPr>
              <w:widowControl w:val="0"/>
              <w:jc w:val="both"/>
            </w:pPr>
            <w:r w:rsidRPr="00E81C0F">
              <w:t xml:space="preserve">1. Výskumný ústav detskej psychológie a patopsychológie – </w:t>
            </w:r>
            <w:proofErr w:type="spellStart"/>
            <w:r w:rsidR="003F55C0" w:rsidRPr="00E81C0F">
              <w:t>VUDPaP</w:t>
            </w:r>
            <w:proofErr w:type="spellEnd"/>
          </w:p>
          <w:p w14:paraId="39B0F8E3" w14:textId="77777777" w:rsidR="00E17EE3" w:rsidRPr="00E81C0F" w:rsidRDefault="00E13BC3" w:rsidP="008452A2">
            <w:pPr>
              <w:widowControl w:val="0"/>
              <w:jc w:val="both"/>
            </w:pPr>
            <w:r w:rsidRPr="00E81C0F">
              <w:t>2. Metodicko-pedagogické centrum – MPC</w:t>
            </w:r>
          </w:p>
          <w:p w14:paraId="7EBD516C" w14:textId="7E79D992" w:rsidR="00E13BC3" w:rsidRPr="00E81C0F" w:rsidRDefault="00E13BC3" w:rsidP="008452A2">
            <w:pPr>
              <w:widowControl w:val="0"/>
              <w:jc w:val="both"/>
            </w:pPr>
            <w:r w:rsidRPr="00E81C0F">
              <w:t xml:space="preserve">3. Nadácia Milana </w:t>
            </w:r>
            <w:proofErr w:type="spellStart"/>
            <w:r w:rsidRPr="00E81C0F">
              <w:t>Šimečku</w:t>
            </w:r>
            <w:proofErr w:type="spellEnd"/>
            <w:r w:rsidRPr="00E81C0F">
              <w:t xml:space="preserve"> – NDŠ</w:t>
            </w:r>
          </w:p>
          <w:p w14:paraId="102C0522" w14:textId="77777777" w:rsidR="00E13BC3" w:rsidRPr="00E81C0F" w:rsidRDefault="00E13BC3" w:rsidP="008452A2">
            <w:pPr>
              <w:widowControl w:val="0"/>
              <w:jc w:val="both"/>
            </w:pPr>
            <w:r w:rsidRPr="00E81C0F">
              <w:t>4. Nadácia PONTIS</w:t>
            </w:r>
          </w:p>
          <w:p w14:paraId="1365ABF1" w14:textId="77777777" w:rsidR="00E13BC3" w:rsidRPr="00E81C0F" w:rsidRDefault="00E13BC3" w:rsidP="008452A2">
            <w:pPr>
              <w:widowControl w:val="0"/>
              <w:jc w:val="both"/>
            </w:pPr>
            <w:r w:rsidRPr="00E81C0F">
              <w:t xml:space="preserve">5. Nadácia otvorenej spoločnosti </w:t>
            </w:r>
          </w:p>
          <w:p w14:paraId="7E6CF4F4" w14:textId="77777777" w:rsidR="00E13BC3" w:rsidRPr="00E81C0F" w:rsidRDefault="00E13BC3" w:rsidP="008452A2">
            <w:pPr>
              <w:widowControl w:val="0"/>
              <w:jc w:val="both"/>
            </w:pPr>
            <w:r w:rsidRPr="00E81C0F">
              <w:t xml:space="preserve">6. </w:t>
            </w:r>
            <w:r w:rsidR="00BE23C1" w:rsidRPr="00E81C0F">
              <w:t>EDUMA</w:t>
            </w:r>
          </w:p>
          <w:p w14:paraId="60DE829C" w14:textId="77777777" w:rsidR="00BE23C1" w:rsidRDefault="00E81C0F" w:rsidP="008452A2">
            <w:pPr>
              <w:widowControl w:val="0"/>
              <w:jc w:val="both"/>
            </w:pPr>
            <w:r w:rsidRPr="00E81C0F">
              <w:t>7. Združenie STORM</w:t>
            </w:r>
          </w:p>
          <w:p w14:paraId="28F80E91" w14:textId="6FAB8DDF" w:rsidR="004C2386" w:rsidRPr="00E81C0F" w:rsidRDefault="004C2386" w:rsidP="008452A2">
            <w:pPr>
              <w:widowControl w:val="0"/>
              <w:jc w:val="both"/>
              <w:rPr>
                <w:b/>
                <w:color w:val="FF0000"/>
                <w:highlight w:val="yellow"/>
              </w:rPr>
            </w:pPr>
            <w:r>
              <w:t xml:space="preserve">8. IPčko.sk - </w:t>
            </w:r>
            <w:r w:rsidRPr="004C2386">
              <w:t>internetová poradňa pre mladých</w:t>
            </w:r>
            <w:r>
              <w:t>.</w:t>
            </w:r>
          </w:p>
        </w:tc>
      </w:tr>
    </w:tbl>
    <w:p w14:paraId="5787DE36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12649CB4" w14:textId="77777777" w:rsidR="00101050" w:rsidRDefault="00084082" w:rsidP="006B431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</w:pPr>
      <w:r>
        <w:rPr>
          <w:color w:val="000000"/>
        </w:rPr>
        <w:t xml:space="preserve">Uveďte predchádzajúce </w:t>
      </w:r>
      <w:r>
        <w:t xml:space="preserve">výstupy </w:t>
      </w:r>
      <w:r>
        <w:rPr>
          <w:color w:val="000000"/>
        </w:rPr>
        <w:t>z dostupných analýz, na ktoré nadväzuje navrhovaný zámer NP (štatistiky, analýzy, štúdie,...):</w:t>
      </w:r>
    </w:p>
    <w:tbl>
      <w:tblPr>
        <w:tblStyle w:val="a7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01050" w14:paraId="6BDA6E93" w14:textId="77777777"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C6C20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r>
              <w:t xml:space="preserve">Zistenia Štátnej školskej inšpekcie, ktoré sú uvedené v </w:t>
            </w:r>
            <w:r>
              <w:rPr>
                <w:b/>
              </w:rPr>
              <w:t>Správe o stave a úrovni výchovy a vzdelávania v školách a školských zariadeniach v Slovenskej republike v školskom roku 2017/2018</w:t>
            </w:r>
            <w:r>
              <w:t xml:space="preserve"> poukázali na viacero závažných skutočností</w:t>
            </w:r>
            <w:r>
              <w:rPr>
                <w:sz w:val="26"/>
                <w:szCs w:val="26"/>
              </w:rPr>
              <w:t>:</w:t>
            </w:r>
          </w:p>
          <w:p w14:paraId="7B2CCD15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lastRenderedPageBreak/>
              <w:t>· Najslabšou stránkou ochrany žiakov pred sociálno-patologickými javmi bola vo väčšine škôl absencia monitorovania zmien v správaní žiakov alebo absencia odhaľovania príznakov šikanovania či iných negatívnych prejavov.</w:t>
            </w:r>
          </w:p>
          <w:p w14:paraId="00C48715" w14:textId="417DD3F0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 · Školské poriadky mnohých škôl neposkytovali záruku bezpečnosti školského prostredia a prevencie pred nežiaducimi javmi, neboli v nich dostatočne rozpracované práva a povinnosti všetkých osôb zúčastnených na vzdelávaní či podmienky na zaistenie ochrany žiakov pred šikanovaním, diskrimináciou a násilím. Do procesu tvorby a revízie školských poriadkov neboli zapojení všetci, ktorých sa problematika priamo dotýkala – žiaci, členovia </w:t>
            </w:r>
            <w:r w:rsidR="007966E7">
              <w:t>žiackych školských rád (ďalej ŽŠR),</w:t>
            </w:r>
            <w:r>
              <w:t xml:space="preserve"> pedagogické rady</w:t>
            </w:r>
            <w:r w:rsidR="004D7EA7">
              <w:t xml:space="preserve"> a</w:t>
            </w:r>
            <w:r>
              <w:t xml:space="preserve"> rady škôl. Dokumenty neboli prerokované v rade školy alebo v pedagogickej rade. Spôsob oboznamovania žiakov či ich zákonných zástupcov s ich obsahom bol často formálny, prevažne sa zrealizoval len na začiatku školského roka.</w:t>
            </w:r>
          </w:p>
          <w:p w14:paraId="0E7EEC33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 </w:t>
            </w:r>
          </w:p>
          <w:p w14:paraId="36382384" w14:textId="7DDFA57F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·  Školy majú síce zriadenú pozíciu </w:t>
            </w:r>
            <w:r w:rsidR="004D7EA7">
              <w:t>školského koordinátora vo výchove a vzdelávaní</w:t>
            </w:r>
            <w:r>
              <w:t>, ale mnohí členovia ŽŠR neved</w:t>
            </w:r>
            <w:r w:rsidR="00BE23C1">
              <w:t>ia</w:t>
            </w:r>
            <w:r>
              <w:t>, ktorý pedagogický zamestnanec bol na túto funkciu určený, príp. s ním žiaci nespolupracujú pri riešení problémov priamo súvisiacich so šikanovaním.</w:t>
            </w:r>
          </w:p>
          <w:p w14:paraId="22B74CC5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 </w:t>
            </w:r>
          </w:p>
          <w:p w14:paraId="6D08DA36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· Pedagogickí zamestnanci škôl nezapájali do riešenia výchovných problémov v správaní sa žiakov kolektívy tried a nezapojili do ich riešenia členov žiackych školských rád.</w:t>
            </w:r>
          </w:p>
          <w:p w14:paraId="07A82FC0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 </w:t>
            </w:r>
          </w:p>
          <w:p w14:paraId="5A3C7C0A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·  Školy sa len v minimálnom počte venovali aktivitám rovesníckeho charakteru, ktoré by v prevencii negatívnych javov správania žiakov a mediácii mohli zohrávať značný a najmä pozitívny význam.</w:t>
            </w:r>
          </w:p>
          <w:p w14:paraId="5D6F7AAD" w14:textId="77777777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 </w:t>
            </w:r>
          </w:p>
          <w:p w14:paraId="420446E0" w14:textId="7B1CEC12" w:rsidR="000505CF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· Z dotazníkov zadaných žiakom vyplynulo, že šikanovanie bolo vo väčšine kontrolovaných škôl v rôznych podobách prítomné. </w:t>
            </w:r>
            <w:r w:rsidR="000505CF">
              <w:t xml:space="preserve">Obeťou šikanovania bolo v školách z 2 972 žiakov viackrát </w:t>
            </w:r>
            <w:r w:rsidR="000505CF" w:rsidRPr="000505CF">
              <w:rPr>
                <w:b/>
              </w:rPr>
              <w:t>19 % z nich.</w:t>
            </w:r>
            <w:r w:rsidR="000505CF">
              <w:t xml:space="preserve"> </w:t>
            </w:r>
            <w:r w:rsidR="000505CF" w:rsidRPr="000505CF">
              <w:rPr>
                <w:b/>
              </w:rPr>
              <w:t>Svedkom šikanovania bolo jedenkrát alebo viackrát až 39 % opýtaných</w:t>
            </w:r>
            <w:r w:rsidR="000505CF">
              <w:t>.</w:t>
            </w:r>
          </w:p>
          <w:p w14:paraId="18C22008" w14:textId="391FE0B5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Agresori šikanovali svoje obete najčastejšie počas prestávky v triede, na chodbe či na toalete, ale často aj mimo priestorov školy. Respondenti uvádzali, že šikanovanie sa najviac prejavovalo nielen verbálnymi útokmi (ponižovaním, urážaním, zastrašovaním a nadávkami), ale aj vyhrážaním sa cez internet/mobilný telefón, prípadne telesným napadnutím (bitka, kopanie, týranie) a ničením osobných vecí. So šikanovaním sa obete najčastejšie zverili spolužiakom, rodičom, triednemu učiteľovi, pričom pomerne vysoký podiel žiakov sa o tomto probléme nikomu nezdôveril.</w:t>
            </w:r>
          </w:p>
          <w:p w14:paraId="6A539CEF" w14:textId="77777777" w:rsidR="00101050" w:rsidRDefault="00084082">
            <w:pPr>
              <w:widowControl w:val="0"/>
              <w:rPr>
                <w:rFonts w:ascii="Arial" w:eastAsia="Arial" w:hAnsi="Arial" w:cs="Arial"/>
                <w:color w:val="222222"/>
                <w:sz w:val="22"/>
                <w:szCs w:val="22"/>
                <w:highlight w:val="green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  <w:highlight w:val="green"/>
              </w:rPr>
              <w:t xml:space="preserve"> </w:t>
            </w:r>
          </w:p>
          <w:p w14:paraId="24B86859" w14:textId="56C20501" w:rsidR="00101050" w:rsidRDefault="00084082">
            <w:pPr>
              <w:pStyle w:val="Nadpis1"/>
              <w:keepNext w:val="0"/>
              <w:keepLines w:val="0"/>
              <w:widowControl w:val="0"/>
              <w:spacing w:before="0" w:after="0"/>
              <w:rPr>
                <w:b w:val="0"/>
                <w:sz w:val="24"/>
                <w:szCs w:val="24"/>
              </w:rPr>
            </w:pPr>
            <w:bookmarkStart w:id="2" w:name="_30j0zll" w:colFirst="0" w:colLast="0"/>
            <w:bookmarkEnd w:id="2"/>
            <w:r>
              <w:rPr>
                <w:b w:val="0"/>
                <w:sz w:val="24"/>
                <w:szCs w:val="24"/>
              </w:rPr>
              <w:t xml:space="preserve">Výskum </w:t>
            </w:r>
            <w:hyperlink r:id="rId31" w:history="1">
              <w:r w:rsidRPr="008452A2">
                <w:rPr>
                  <w:rStyle w:val="Hypertextovprepojenie"/>
                  <w:sz w:val="24"/>
                  <w:szCs w:val="24"/>
                </w:rPr>
                <w:t>Prevencia a eliminácia šikanovania v školskom prostredí</w:t>
              </w:r>
              <w:r w:rsidR="000505CF" w:rsidRPr="008452A2">
                <w:rPr>
                  <w:rStyle w:val="Hypertextovprepojenie"/>
                  <w:sz w:val="24"/>
                  <w:szCs w:val="24"/>
                </w:rPr>
                <w:t>, 2016</w:t>
              </w:r>
            </w:hyperlink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(CVTI</w:t>
            </w:r>
            <w:r w:rsidR="008452A2">
              <w:rPr>
                <w:b w:val="0"/>
                <w:sz w:val="24"/>
                <w:szCs w:val="24"/>
              </w:rPr>
              <w:t xml:space="preserve"> SR</w:t>
            </w:r>
            <w:r>
              <w:rPr>
                <w:b w:val="0"/>
                <w:sz w:val="24"/>
                <w:szCs w:val="24"/>
              </w:rPr>
              <w:t>)</w:t>
            </w:r>
          </w:p>
          <w:p w14:paraId="5187EAE8" w14:textId="047D22ED" w:rsidR="00101050" w:rsidRDefault="00084082">
            <w:pPr>
              <w:jc w:val="both"/>
            </w:pPr>
            <w:r>
              <w:t>“Len 10,2</w:t>
            </w:r>
            <w:r w:rsidR="00BE23C1">
              <w:t xml:space="preserve"> </w:t>
            </w:r>
            <w:r>
              <w:t>% pedagógov pôsobiacich v základných a stredných školách nezaregistrovalo v žiackych kolektívoch žiadne prejavy násilia. Respondenti sa v žiackych kolektívoch stretli najmä s vulgárnymi nadávkami, výsmechom, urážkami a ironickými poznámkami. Výrazne nižší počet opýtaných zažil u žiakov aj fyzické útoky, bitky, vyhrážky, zastrašovanie, vylúčenie jedinca z kolektívu, vymáhanie a ničenie osobných vecí, sexuálne narážky,  obťažovanie a vydávanie nezmyselných príkazov.”</w:t>
            </w:r>
          </w:p>
          <w:p w14:paraId="664BB88B" w14:textId="77777777" w:rsidR="00101050" w:rsidRDefault="00101050">
            <w:pPr>
              <w:widowControl w:val="0"/>
              <w:rPr>
                <w:rFonts w:ascii="Arial" w:eastAsia="Arial" w:hAnsi="Arial" w:cs="Arial"/>
                <w:color w:val="222222"/>
                <w:sz w:val="22"/>
                <w:szCs w:val="22"/>
                <w:highlight w:val="green"/>
              </w:rPr>
            </w:pPr>
          </w:p>
          <w:p w14:paraId="01F3ACC7" w14:textId="594B7230" w:rsidR="00101050" w:rsidRDefault="00084082">
            <w:pPr>
              <w:widowControl w:val="0"/>
              <w:ind w:hanging="75"/>
              <w:jc w:val="both"/>
            </w:pPr>
            <w:r>
              <w:t xml:space="preserve">Výskum </w:t>
            </w:r>
            <w:hyperlink r:id="rId32" w:history="1">
              <w:r w:rsidRPr="008452A2">
                <w:rPr>
                  <w:rStyle w:val="Hypertextovprepojenie"/>
                  <w:b/>
                </w:rPr>
                <w:t xml:space="preserve">Príčiny </w:t>
              </w:r>
              <w:proofErr w:type="spellStart"/>
              <w:r w:rsidRPr="008452A2">
                <w:rPr>
                  <w:rStyle w:val="Hypertextovprepojenie"/>
                  <w:b/>
                </w:rPr>
                <w:t>radikalizácie</w:t>
              </w:r>
              <w:proofErr w:type="spellEnd"/>
              <w:r w:rsidRPr="008452A2">
                <w:rPr>
                  <w:rStyle w:val="Hypertextovprepojenie"/>
                  <w:b/>
                </w:rPr>
                <w:t xml:space="preserve"> mládeže vo veku 14 až 17 rokov</w:t>
              </w:r>
            </w:hyperlink>
            <w:r>
              <w:t xml:space="preserve"> </w:t>
            </w:r>
            <w:r w:rsidR="0000752D">
              <w:t xml:space="preserve">z rokov 2017/2018 </w:t>
            </w:r>
            <w:r>
              <w:t>(I</w:t>
            </w:r>
            <w:r w:rsidR="008452A2">
              <w:t>UVENTA</w:t>
            </w:r>
            <w:r>
              <w:t xml:space="preserve"> a Nadácia otvorenej spoločnosti)</w:t>
            </w:r>
          </w:p>
          <w:p w14:paraId="7C380091" w14:textId="77777777" w:rsidR="00101050" w:rsidRDefault="00084082">
            <w:pPr>
              <w:widowControl w:val="0"/>
              <w:jc w:val="both"/>
            </w:pPr>
            <w:r>
              <w:t xml:space="preserve">·  Mladí ľudia pociťujú frustráciu a nespokojnosť vo vzťahu k životu v škole a po škole – chceli by mať, ale v drvivej väčšine nemajú dobré vzťahy s (neradikálnymi) rovesníkmi, ale aj učiteľmi; chceli by robiť niečo (pre seba), poznávať a diskutovať, pomáhať, ale aj niečo </w:t>
            </w:r>
            <w:r>
              <w:lastRenderedPageBreak/>
              <w:t xml:space="preserve">získať. </w:t>
            </w:r>
          </w:p>
          <w:p w14:paraId="0B7AB650" w14:textId="77777777" w:rsidR="00101050" w:rsidRDefault="00084082">
            <w:pPr>
              <w:widowControl w:val="0"/>
              <w:jc w:val="both"/>
            </w:pPr>
            <w:r>
              <w:t xml:space="preserve">·  Výskyt agresivity a násilia v škole môže byť príčinou </w:t>
            </w:r>
            <w:proofErr w:type="spellStart"/>
            <w:r>
              <w:t>radikalizácie</w:t>
            </w:r>
            <w:proofErr w:type="spellEnd"/>
            <w:r>
              <w:t xml:space="preserve"> mládeže.</w:t>
            </w:r>
          </w:p>
          <w:p w14:paraId="7DB0DA60" w14:textId="77777777" w:rsidR="00101050" w:rsidRDefault="00084082">
            <w:pPr>
              <w:widowControl w:val="0"/>
              <w:jc w:val="both"/>
            </w:pPr>
            <w:r>
              <w:t>· Učitelia upozorňujú, že v rámci vyučovania nie je čas, a nie sú ani podmienky na budovanie (osobného) vzťahu a dôvery so žiakom.</w:t>
            </w:r>
          </w:p>
          <w:p w14:paraId="04B68160" w14:textId="77777777" w:rsidR="00101050" w:rsidRDefault="00084082">
            <w:pPr>
              <w:widowControl w:val="0"/>
              <w:jc w:val="both"/>
            </w:pPr>
            <w:r>
              <w:t>· Mládež ohrozená radikalizmom vyžaduje špecifický prístup, keďže väčšina aktivít neformálneho vzdelávania je určená pre “bežnú” mládež.</w:t>
            </w:r>
          </w:p>
          <w:p w14:paraId="688DF3F3" w14:textId="77777777" w:rsidR="00101050" w:rsidRDefault="00084082">
            <w:pPr>
              <w:widowControl w:val="0"/>
              <w:jc w:val="both"/>
            </w:pPr>
            <w:r>
              <w:t>· V škole radikálnym tínedžerom veľmi chýba dobré a záživné vzdelávanie v peknom prostredí – chcú diskusiu, nie „diktát“, zážitky a hravú formu, dôstojné prostredie, modernú infraštruktúru aj vzdelávacie pomôcky.</w:t>
            </w:r>
          </w:p>
          <w:p w14:paraId="28D49456" w14:textId="77777777" w:rsidR="00101050" w:rsidRDefault="00101050">
            <w:pPr>
              <w:widowControl w:val="0"/>
              <w:jc w:val="both"/>
            </w:pPr>
          </w:p>
          <w:p w14:paraId="7E4B5FA9" w14:textId="009E35B2" w:rsidR="00101050" w:rsidRDefault="00084082">
            <w:pPr>
              <w:widowControl w:val="0"/>
              <w:jc w:val="both"/>
            </w:pPr>
            <w:r w:rsidRPr="002D0F3A">
              <w:t xml:space="preserve">IUVENTA realizovala </w:t>
            </w:r>
            <w:r w:rsidR="000505CF" w:rsidRPr="002D0F3A">
              <w:t xml:space="preserve">v marci 2019 </w:t>
            </w:r>
            <w:r w:rsidRPr="002D0F3A">
              <w:t>elektronický prieskum medzi všetkými základnými a strednými školami na Slovensku, z ktorého vyplynul jednoznačný záujem o zapojenie do národného projektu Škola bez nenávisti. Dotazník vyplnilo 260 škôl. Takmer všetky považujú problematiku šikanovania a nenávistných prejavov za veľmi dôležitú alebo dôležitú a 83 %</w:t>
            </w:r>
            <w:r w:rsidR="003D12AE">
              <w:t xml:space="preserve"> (216 škôl)</w:t>
            </w:r>
            <w:r w:rsidRPr="002D0F3A">
              <w:t xml:space="preserve"> </w:t>
            </w:r>
            <w:r w:rsidR="002D0F3A" w:rsidRPr="002D0F3A">
              <w:t>by v prípade realizácie projektu malo záujem zapojiť sa.</w:t>
            </w:r>
          </w:p>
          <w:p w14:paraId="2CA1CDFB" w14:textId="77777777" w:rsidR="00101050" w:rsidRDefault="00084082">
            <w:pPr>
              <w:widowControl w:val="0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1A91A06F" wp14:editId="5FC48948">
                  <wp:extent cx="3974670" cy="3205379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4670" cy="320537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667EC20" w14:textId="77777777" w:rsidR="00101050" w:rsidRDefault="00084082">
            <w:pPr>
              <w:widowControl w:val="0"/>
              <w:jc w:val="center"/>
            </w:pPr>
            <w:r>
              <w:rPr>
                <w:noProof/>
              </w:rPr>
              <w:lastRenderedPageBreak/>
              <w:drawing>
                <wp:inline distT="114300" distB="114300" distL="114300" distR="114300" wp14:anchorId="11D36986" wp14:editId="7683EF66">
                  <wp:extent cx="3905138" cy="3292931"/>
                  <wp:effectExtent l="0" t="0" r="0" b="0"/>
                  <wp:docPr id="6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138" cy="32929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D0ED45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p w14:paraId="2B2B5140" w14:textId="77777777" w:rsidR="00101050" w:rsidRDefault="00084082" w:rsidP="006B431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</w:pPr>
      <w:r>
        <w:rPr>
          <w:color w:val="000000"/>
        </w:rPr>
        <w:t>Uveďte, na ktoré z ukončených a prebiehajúcich národných projektov</w:t>
      </w:r>
      <w:r>
        <w:rPr>
          <w:color w:val="000000"/>
          <w:vertAlign w:val="superscript"/>
        </w:rPr>
        <w:footnoteReference w:id="7"/>
      </w:r>
      <w:r>
        <w:rPr>
          <w:color w:val="000000"/>
        </w:rPr>
        <w:t xml:space="preserve"> zámer NP priamo nadväzuje, v čom je navrhovaný NP od nich odlišný a ako sú v ňom zohľadnené výsledky/dopady predchádzajúcich NP (ak relevantné):</w:t>
      </w:r>
    </w:p>
    <w:p w14:paraId="37D8CE48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tbl>
      <w:tblPr>
        <w:tblStyle w:val="a8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01050" w14:paraId="0D31A102" w14:textId="77777777"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40EF3" w14:textId="672CD795" w:rsidR="00101050" w:rsidRDefault="00084082" w:rsidP="00016559">
            <w:pPr>
              <w:jc w:val="both"/>
            </w:pPr>
            <w:r>
              <w:t>Navrhovaný projekt priamo nenadväzuje na žiadny ukončený alebo prebiehajúci národný projekt. Vychádza</w:t>
            </w:r>
            <w:r w:rsidR="000505CF">
              <w:t xml:space="preserve"> z pilotného ročníka </w:t>
            </w:r>
            <w:r>
              <w:t xml:space="preserve">programu “Škola bez nenávisti”, </w:t>
            </w:r>
            <w:r w:rsidR="00C0598D">
              <w:t xml:space="preserve">realizovaného </w:t>
            </w:r>
            <w:r w:rsidR="000505CF">
              <w:t xml:space="preserve">v školskom roku </w:t>
            </w:r>
            <w:r w:rsidR="00C0598D">
              <w:t xml:space="preserve">2018/2019, </w:t>
            </w:r>
            <w:r>
              <w:t>ktorý bol financovaný z prostriedkov štátneho rozpočtu.</w:t>
            </w:r>
            <w:r w:rsidR="00016559">
              <w:t xml:space="preserve"> </w:t>
            </w:r>
          </w:p>
          <w:p w14:paraId="4F3F03CC" w14:textId="77777777" w:rsidR="00016559" w:rsidRDefault="00016559" w:rsidP="00050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399F1557" w14:textId="77777777" w:rsidR="00DD5F54" w:rsidRDefault="00DD5F54" w:rsidP="00016559">
            <w:pPr>
              <w:jc w:val="both"/>
              <w:rPr>
                <w:b/>
              </w:rPr>
            </w:pPr>
          </w:p>
          <w:p w14:paraId="7FFEE824" w14:textId="3E5763DE" w:rsidR="00016559" w:rsidRPr="002B2BA9" w:rsidRDefault="00016559" w:rsidP="00016559">
            <w:pPr>
              <w:jc w:val="both"/>
              <w:rPr>
                <w:b/>
              </w:rPr>
            </w:pPr>
            <w:r w:rsidRPr="002B2BA9">
              <w:rPr>
                <w:b/>
              </w:rPr>
              <w:t>Závery z pilotného ročníka programu Škola bez nenávisti</w:t>
            </w:r>
            <w:r w:rsidR="00E17EE3" w:rsidRPr="002B2BA9">
              <w:rPr>
                <w:b/>
              </w:rPr>
              <w:t xml:space="preserve"> </w:t>
            </w:r>
          </w:p>
          <w:p w14:paraId="650E0705" w14:textId="77777777" w:rsidR="00016559" w:rsidRPr="00023CB9" w:rsidRDefault="00016559" w:rsidP="00016559">
            <w:pPr>
              <w:jc w:val="both"/>
            </w:pPr>
          </w:p>
          <w:p w14:paraId="768939CC" w14:textId="77777777" w:rsidR="00016559" w:rsidRPr="00023CB9" w:rsidRDefault="00016559" w:rsidP="00016559">
            <w:pPr>
              <w:jc w:val="both"/>
              <w:rPr>
                <w:b/>
              </w:rPr>
            </w:pPr>
            <w:r w:rsidRPr="00023CB9">
              <w:rPr>
                <w:b/>
              </w:rPr>
              <w:t>Vplyv na žiakov:</w:t>
            </w:r>
          </w:p>
          <w:p w14:paraId="097B35A2" w14:textId="1A92C732" w:rsidR="00016559" w:rsidRPr="00D0270D" w:rsidRDefault="002B3C4A" w:rsidP="00AB3CB2">
            <w:pPr>
              <w:numPr>
                <w:ilvl w:val="0"/>
                <w:numId w:val="16"/>
              </w:numPr>
              <w:jc w:val="both"/>
              <w:rPr>
                <w:rFonts w:eastAsia="Arial"/>
              </w:rPr>
            </w:pPr>
            <w:r>
              <w:t>ž</w:t>
            </w:r>
            <w:r w:rsidR="00D0270D">
              <w:t xml:space="preserve">iaci sú otvorenejší a </w:t>
            </w:r>
            <w:r w:rsidR="00016559" w:rsidRPr="00023CB9">
              <w:rPr>
                <w:rFonts w:eastAsia="Arial"/>
              </w:rPr>
              <w:t xml:space="preserve">viac </w:t>
            </w:r>
            <w:r w:rsidR="00D0270D">
              <w:rPr>
                <w:rFonts w:eastAsia="Arial"/>
              </w:rPr>
              <w:t xml:space="preserve">sa </w:t>
            </w:r>
            <w:r w:rsidR="00016559" w:rsidRPr="00023CB9">
              <w:rPr>
                <w:rFonts w:eastAsia="Arial"/>
              </w:rPr>
              <w:t>roz</w:t>
            </w:r>
            <w:r w:rsidR="00D0270D">
              <w:rPr>
                <w:rFonts w:eastAsia="Arial"/>
              </w:rPr>
              <w:t>právajú</w:t>
            </w:r>
            <w:r w:rsidR="00016559" w:rsidRPr="00023CB9">
              <w:rPr>
                <w:rFonts w:eastAsia="Arial"/>
              </w:rPr>
              <w:t xml:space="preserve"> o citlivých témach, </w:t>
            </w:r>
            <w:r w:rsidR="00016559" w:rsidRPr="00D0270D">
              <w:rPr>
                <w:rFonts w:eastAsia="Arial"/>
              </w:rPr>
              <w:t>komunikácia</w:t>
            </w:r>
            <w:r w:rsidR="00D0270D" w:rsidRPr="00D0270D">
              <w:rPr>
                <w:rFonts w:eastAsia="Arial"/>
              </w:rPr>
              <w:t xml:space="preserve"> je </w:t>
            </w:r>
            <w:r w:rsidR="00016559" w:rsidRPr="00D0270D">
              <w:rPr>
                <w:rFonts w:eastAsia="Arial"/>
              </w:rPr>
              <w:t xml:space="preserve"> rešpektujúcejšia;</w:t>
            </w:r>
          </w:p>
          <w:p w14:paraId="56C53854" w14:textId="77777777" w:rsidR="00016559" w:rsidRPr="00023CB9" w:rsidRDefault="00016559" w:rsidP="00AB3CB2">
            <w:pPr>
              <w:numPr>
                <w:ilvl w:val="0"/>
                <w:numId w:val="16"/>
              </w:numPr>
              <w:jc w:val="both"/>
            </w:pPr>
            <w:r w:rsidRPr="00023CB9">
              <w:t>ž</w:t>
            </w:r>
            <w:r w:rsidRPr="00023CB9">
              <w:rPr>
                <w:rFonts w:eastAsia="Arial"/>
              </w:rPr>
              <w:t xml:space="preserve">iaci reálne využívajú </w:t>
            </w:r>
            <w:r w:rsidRPr="00023CB9">
              <w:t>tzv. „</w:t>
            </w:r>
            <w:r w:rsidRPr="00023CB9">
              <w:rPr>
                <w:rFonts w:eastAsia="Arial"/>
                <w:i/>
              </w:rPr>
              <w:t>Schránku dôvery</w:t>
            </w:r>
            <w:r w:rsidRPr="00023CB9">
              <w:t>“, ktorú sami nainštalovali;</w:t>
            </w:r>
          </w:p>
          <w:p w14:paraId="670EDC5C" w14:textId="716C42CC" w:rsidR="00016559" w:rsidRDefault="005E2FFD" w:rsidP="00AB3CB2">
            <w:pPr>
              <w:numPr>
                <w:ilvl w:val="0"/>
                <w:numId w:val="16"/>
              </w:numPr>
              <w:jc w:val="both"/>
            </w:pPr>
            <w:r>
              <w:t>žiaci sa zapájajú do preventívnych aktivít a využívajú</w:t>
            </w:r>
            <w:r w:rsidR="00016559" w:rsidRPr="00023CB9">
              <w:t xml:space="preserve"> rovesnícky prístup;</w:t>
            </w:r>
          </w:p>
          <w:p w14:paraId="42C8A75E" w14:textId="33CA46D1" w:rsidR="005E2FFD" w:rsidRPr="00023CB9" w:rsidRDefault="005E2FFD" w:rsidP="00AB3CB2">
            <w:pPr>
              <w:numPr>
                <w:ilvl w:val="0"/>
                <w:numId w:val="16"/>
              </w:numPr>
              <w:jc w:val="both"/>
            </w:pPr>
            <w:r>
              <w:t>vyššia aktivita a popularita žiackych školských rád</w:t>
            </w:r>
            <w:r w:rsidR="00C977E0">
              <w:t xml:space="preserve"> (ŽŠR)</w:t>
            </w:r>
            <w:r>
              <w:t>;</w:t>
            </w:r>
          </w:p>
          <w:p w14:paraId="40289A33" w14:textId="3C3599EE" w:rsidR="00016559" w:rsidRDefault="00016559" w:rsidP="00AB3CB2">
            <w:pPr>
              <w:numPr>
                <w:ilvl w:val="0"/>
                <w:numId w:val="16"/>
              </w:numPr>
              <w:jc w:val="both"/>
            </w:pPr>
            <w:r w:rsidRPr="00023CB9">
              <w:t>žiaci</w:t>
            </w:r>
            <w:r w:rsidRPr="00023CB9">
              <w:rPr>
                <w:rFonts w:eastAsia="Arial"/>
              </w:rPr>
              <w:t xml:space="preserve"> rozpoznávajú koordinátora </w:t>
            </w:r>
            <w:r w:rsidR="00D0270D">
              <w:rPr>
                <w:rFonts w:eastAsia="Arial"/>
              </w:rPr>
              <w:t xml:space="preserve">prevencie </w:t>
            </w:r>
            <w:r w:rsidRPr="00023CB9">
              <w:rPr>
                <w:rFonts w:eastAsia="Arial"/>
              </w:rPr>
              <w:t>a jeho činnosť</w:t>
            </w:r>
            <w:r w:rsidRPr="00023CB9">
              <w:t>.</w:t>
            </w:r>
          </w:p>
          <w:p w14:paraId="088FA9F0" w14:textId="77777777" w:rsidR="00016559" w:rsidRPr="00023CB9" w:rsidRDefault="00016559" w:rsidP="00016559">
            <w:pPr>
              <w:ind w:left="720"/>
              <w:jc w:val="both"/>
            </w:pPr>
          </w:p>
          <w:p w14:paraId="70B07C21" w14:textId="77777777" w:rsidR="00016559" w:rsidRPr="00023CB9" w:rsidRDefault="00016559" w:rsidP="00016559">
            <w:pPr>
              <w:jc w:val="both"/>
              <w:rPr>
                <w:b/>
              </w:rPr>
            </w:pPr>
            <w:r w:rsidRPr="00023CB9">
              <w:rPr>
                <w:b/>
              </w:rPr>
              <w:t>Vplyv na učiteľov:</w:t>
            </w:r>
          </w:p>
          <w:p w14:paraId="6CB2ED24" w14:textId="3E7F8340" w:rsidR="00016559" w:rsidRPr="00023CB9" w:rsidRDefault="005E2FFD" w:rsidP="00AB3CB2">
            <w:pPr>
              <w:pStyle w:val="Odsekzoznamu"/>
              <w:numPr>
                <w:ilvl w:val="0"/>
                <w:numId w:val="15"/>
              </w:numPr>
              <w:contextualSpacing/>
              <w:jc w:val="both"/>
            </w:pPr>
            <w:r>
              <w:t xml:space="preserve">majú </w:t>
            </w:r>
            <w:r w:rsidR="00016559" w:rsidRPr="00023CB9">
              <w:t>prehľad o rizikách a javoch v</w:t>
            </w:r>
            <w:r>
              <w:t> </w:t>
            </w:r>
            <w:r w:rsidR="00016559" w:rsidRPr="00023CB9">
              <w:t>triede</w:t>
            </w:r>
            <w:r>
              <w:t>, citlivo ich vnímajú a vedia rýchlo reagovať</w:t>
            </w:r>
            <w:r w:rsidR="00016559" w:rsidRPr="00023CB9">
              <w:t>;</w:t>
            </w:r>
          </w:p>
          <w:p w14:paraId="27405C44" w14:textId="06D0158B" w:rsidR="00016559" w:rsidRDefault="005E2FFD" w:rsidP="00AB3CB2">
            <w:pPr>
              <w:pStyle w:val="Odsekzoznamu"/>
              <w:numPr>
                <w:ilvl w:val="0"/>
                <w:numId w:val="15"/>
              </w:numPr>
              <w:contextualSpacing/>
              <w:jc w:val="both"/>
            </w:pPr>
            <w:r>
              <w:t xml:space="preserve">pedagógovia </w:t>
            </w:r>
            <w:r w:rsidR="00016559" w:rsidRPr="00023CB9">
              <w:t>lepšie fung</w:t>
            </w:r>
            <w:r>
              <w:t>ujú</w:t>
            </w:r>
            <w:r w:rsidR="00016559" w:rsidRPr="00023CB9">
              <w:t xml:space="preserve"> ako tím: spravodlivejšie del</w:t>
            </w:r>
            <w:r>
              <w:t>ia</w:t>
            </w:r>
            <w:r w:rsidR="00016559" w:rsidRPr="00023CB9">
              <w:t xml:space="preserve"> zodpovednosti za preventívne aktivity</w:t>
            </w:r>
            <w:r>
              <w:t xml:space="preserve"> a</w:t>
            </w:r>
            <w:r w:rsidR="00016559" w:rsidRPr="00023CB9">
              <w:t xml:space="preserve"> následne zdieľa</w:t>
            </w:r>
            <w:r>
              <w:t>jú skúsenosti;</w:t>
            </w:r>
          </w:p>
          <w:p w14:paraId="77D73748" w14:textId="6B79FADB" w:rsidR="005E2FFD" w:rsidRDefault="005E2FFD" w:rsidP="00AB3CB2">
            <w:pPr>
              <w:pStyle w:val="Odsekzoznamu"/>
              <w:numPr>
                <w:ilvl w:val="0"/>
                <w:numId w:val="15"/>
              </w:numPr>
              <w:contextualSpacing/>
              <w:jc w:val="both"/>
            </w:pPr>
            <w:r>
              <w:t>lepšie využívajú triednické hodiny.</w:t>
            </w:r>
          </w:p>
          <w:p w14:paraId="0A771E94" w14:textId="77777777" w:rsidR="00016559" w:rsidRPr="00023CB9" w:rsidRDefault="00016559" w:rsidP="00016559">
            <w:pPr>
              <w:pStyle w:val="Odsekzoznamu"/>
              <w:contextualSpacing/>
              <w:jc w:val="both"/>
            </w:pPr>
          </w:p>
          <w:p w14:paraId="6B205C9D" w14:textId="77777777" w:rsidR="00016559" w:rsidRPr="00023CB9" w:rsidRDefault="00016559" w:rsidP="00016559">
            <w:pPr>
              <w:jc w:val="both"/>
              <w:rPr>
                <w:b/>
              </w:rPr>
            </w:pPr>
            <w:r w:rsidRPr="00023CB9">
              <w:rPr>
                <w:b/>
              </w:rPr>
              <w:t>Vplyv na rodičov:</w:t>
            </w:r>
          </w:p>
          <w:p w14:paraId="538DF0EA" w14:textId="13B64486" w:rsidR="00016559" w:rsidRPr="00023CB9" w:rsidRDefault="00C977E0" w:rsidP="00AB3CB2">
            <w:pPr>
              <w:pStyle w:val="Odsekzoznamu"/>
              <w:numPr>
                <w:ilvl w:val="0"/>
                <w:numId w:val="17"/>
              </w:numPr>
              <w:contextualSpacing/>
              <w:jc w:val="both"/>
            </w:pPr>
            <w:r>
              <w:lastRenderedPageBreak/>
              <w:t xml:space="preserve">sú </w:t>
            </w:r>
            <w:r w:rsidR="00016559" w:rsidRPr="00023CB9">
              <w:t>informovan</w:t>
            </w:r>
            <w:r>
              <w:t>í</w:t>
            </w:r>
            <w:r w:rsidR="00016559" w:rsidRPr="00023CB9">
              <w:t xml:space="preserve"> o procesoch a aj o rol</w:t>
            </w:r>
            <w:r>
              <w:t>e</w:t>
            </w:r>
            <w:r w:rsidR="00016559" w:rsidRPr="00023CB9">
              <w:t xml:space="preserve"> koordinátora - využíva</w:t>
            </w:r>
            <w:r>
              <w:t>jú</w:t>
            </w:r>
            <w:r w:rsidR="00016559" w:rsidRPr="00023CB9">
              <w:t xml:space="preserve"> jeho pomoc tam, kde sa predtým zbytočne obracali na riaditeľa;</w:t>
            </w:r>
          </w:p>
          <w:p w14:paraId="076020D8" w14:textId="49B0B45D" w:rsidR="00016559" w:rsidRDefault="00C977E0" w:rsidP="00AB3CB2">
            <w:pPr>
              <w:pStyle w:val="Odsekzoznamu"/>
              <w:numPr>
                <w:ilvl w:val="0"/>
                <w:numId w:val="17"/>
              </w:numPr>
              <w:contextualSpacing/>
              <w:jc w:val="both"/>
            </w:pPr>
            <w:r>
              <w:t xml:space="preserve">majú </w:t>
            </w:r>
            <w:r w:rsidR="00016559" w:rsidRPr="00023CB9">
              <w:t xml:space="preserve">zvýšený záujem o dianie na škole, </w:t>
            </w:r>
            <w:r>
              <w:t>zapájajú sa a pomáhajú pri jej aktivitách</w:t>
            </w:r>
            <w:r w:rsidR="00016559" w:rsidRPr="00023CB9">
              <w:t>.</w:t>
            </w:r>
          </w:p>
          <w:p w14:paraId="16DCC4B2" w14:textId="77777777" w:rsidR="00016559" w:rsidRPr="00023CB9" w:rsidRDefault="00016559" w:rsidP="00016559">
            <w:pPr>
              <w:pStyle w:val="Odsekzoznamu"/>
              <w:contextualSpacing/>
              <w:jc w:val="both"/>
            </w:pPr>
          </w:p>
          <w:p w14:paraId="0DD8BE29" w14:textId="77777777" w:rsidR="00016559" w:rsidRPr="00023CB9" w:rsidRDefault="00016559" w:rsidP="00016559">
            <w:pPr>
              <w:jc w:val="both"/>
            </w:pPr>
            <w:r w:rsidRPr="00023CB9">
              <w:rPr>
                <w:rFonts w:eastAsia="Arial"/>
                <w:b/>
                <w:bCs/>
              </w:rPr>
              <w:t>Ďalšie zmeny vo fungovaní školského systému</w:t>
            </w:r>
          </w:p>
          <w:p w14:paraId="1B0434D2" w14:textId="26933501" w:rsidR="00C977E0" w:rsidRDefault="00C977E0" w:rsidP="00AB3CB2">
            <w:pPr>
              <w:pStyle w:val="Odsekzoznamu"/>
              <w:numPr>
                <w:ilvl w:val="0"/>
                <w:numId w:val="18"/>
              </w:numPr>
              <w:contextualSpacing/>
              <w:jc w:val="both"/>
            </w:pPr>
            <w:r>
              <w:t>zlepšila sa komunikácia na všetkých úrovniach školy;</w:t>
            </w:r>
          </w:p>
          <w:p w14:paraId="4F03ED81" w14:textId="5B5084F5" w:rsidR="00016559" w:rsidRPr="00023CB9" w:rsidRDefault="00C977E0" w:rsidP="00AB3CB2">
            <w:pPr>
              <w:pStyle w:val="Odsekzoznamu"/>
              <w:numPr>
                <w:ilvl w:val="0"/>
                <w:numId w:val="18"/>
              </w:numPr>
              <w:contextualSpacing/>
              <w:jc w:val="both"/>
            </w:pPr>
            <w:r>
              <w:t>zefektív</w:t>
            </w:r>
            <w:r w:rsidR="00016559" w:rsidRPr="00023CB9">
              <w:t>ni</w:t>
            </w:r>
            <w:r>
              <w:t>li</w:t>
            </w:r>
            <w:r w:rsidR="00016559" w:rsidRPr="00023CB9">
              <w:t xml:space="preserve"> a prehĺb</w:t>
            </w:r>
            <w:r>
              <w:t>ili</w:t>
            </w:r>
            <w:r w:rsidR="00016559" w:rsidRPr="00023CB9">
              <w:t xml:space="preserve"> </w:t>
            </w:r>
            <w:r>
              <w:t>sa aktivity, ktoré už prebiehali</w:t>
            </w:r>
            <w:r w:rsidR="00016559" w:rsidRPr="00023CB9">
              <w:t xml:space="preserve"> (napríklad ŽŠR);</w:t>
            </w:r>
          </w:p>
          <w:p w14:paraId="64BB5A0F" w14:textId="6E5FAA2F" w:rsidR="00016559" w:rsidRPr="00023CB9" w:rsidRDefault="00016559" w:rsidP="00AB3CB2">
            <w:pPr>
              <w:pStyle w:val="Odsekzoznamu"/>
              <w:numPr>
                <w:ilvl w:val="0"/>
                <w:numId w:val="18"/>
              </w:numPr>
              <w:contextualSpacing/>
              <w:jc w:val="both"/>
            </w:pPr>
            <w:r w:rsidRPr="00023CB9">
              <w:t>proces</w:t>
            </w:r>
            <w:r w:rsidR="00C977E0">
              <w:t>y</w:t>
            </w:r>
            <w:r w:rsidRPr="00023CB9">
              <w:t xml:space="preserve"> </w:t>
            </w:r>
            <w:r w:rsidR="00C977E0">
              <w:t xml:space="preserve">boli nastavené </w:t>
            </w:r>
            <w:r w:rsidRPr="00023CB9">
              <w:t xml:space="preserve">ako investícia, </w:t>
            </w:r>
            <w:r w:rsidR="00C977E0">
              <w:t>školy na nich budú stavať aj po ukončení programu</w:t>
            </w:r>
            <w:r w:rsidRPr="00023CB9">
              <w:t>;</w:t>
            </w:r>
          </w:p>
          <w:p w14:paraId="027AD662" w14:textId="740CFC21" w:rsidR="00016559" w:rsidRPr="00023CB9" w:rsidRDefault="00016559" w:rsidP="00AB3CB2">
            <w:pPr>
              <w:pStyle w:val="Odsekzoznamu"/>
              <w:numPr>
                <w:ilvl w:val="0"/>
                <w:numId w:val="18"/>
              </w:numPr>
              <w:contextualSpacing/>
              <w:jc w:val="both"/>
            </w:pPr>
            <w:r w:rsidRPr="002C6BA1">
              <w:t>zvýš</w:t>
            </w:r>
            <w:r w:rsidR="000D1405">
              <w:t>ilo sa povedomie o dôležitosti prevencie a odborného riešenia výskytu sociálno-patologických javov.</w:t>
            </w:r>
          </w:p>
          <w:p w14:paraId="7EDFCEFE" w14:textId="77777777" w:rsidR="00016559" w:rsidRDefault="00016559" w:rsidP="00016559">
            <w:pPr>
              <w:contextualSpacing/>
              <w:jc w:val="both"/>
              <w:rPr>
                <w:color w:val="FF0000"/>
              </w:rPr>
            </w:pPr>
          </w:p>
          <w:p w14:paraId="136E6551" w14:textId="41526DB6" w:rsidR="00BF1814" w:rsidRPr="005E2FFD" w:rsidRDefault="00016559" w:rsidP="003C7061">
            <w:pPr>
              <w:contextualSpacing/>
              <w:jc w:val="both"/>
              <w:rPr>
                <w:b/>
              </w:rPr>
            </w:pPr>
            <w:r w:rsidRPr="00016559">
              <w:t>Zistenia z pilotného ročníka budú využité na zefektívnenie procesov v prvom ročníku programu Škola bez nenávisti</w:t>
            </w:r>
            <w:r w:rsidR="005E2FFD">
              <w:t>, do ktorého bude zapojených</w:t>
            </w:r>
            <w:r w:rsidRPr="00016559">
              <w:t xml:space="preserve"> </w:t>
            </w:r>
            <w:r w:rsidRPr="005E2FFD">
              <w:t>2</w:t>
            </w:r>
            <w:r w:rsidR="005E2FFD" w:rsidRPr="005E2FFD">
              <w:t>5</w:t>
            </w:r>
            <w:r w:rsidRPr="005E2FFD">
              <w:t xml:space="preserve"> škôl. </w:t>
            </w:r>
            <w:r w:rsidR="00BF1814" w:rsidRPr="002D0F3A">
              <w:t>Metodiky, ktoré budú</w:t>
            </w:r>
            <w:r w:rsidR="005E2FFD" w:rsidRPr="002D0F3A">
              <w:t xml:space="preserve"> v rámci 1. ročníka</w:t>
            </w:r>
            <w:r w:rsidR="00BF1814" w:rsidRPr="002D0F3A">
              <w:t xml:space="preserve"> aktualizované</w:t>
            </w:r>
            <w:r w:rsidR="005E2FFD" w:rsidRPr="002D0F3A">
              <w:t>,</w:t>
            </w:r>
            <w:r w:rsidR="00BF1814" w:rsidRPr="002D0F3A">
              <w:t xml:space="preserve"> budú využité aj v NP Škola bez nenávisti. Vzhľadom na zvýšený počet škôl bude potrebné zabezpečiť aj viac odborníkov, ktorí školám budú poskytovať metodickú podporu. Preto v NP bud</w:t>
            </w:r>
            <w:r w:rsidR="005E2FFD" w:rsidRPr="002D0F3A">
              <w:t>e</w:t>
            </w:r>
            <w:r w:rsidR="00BF1814" w:rsidRPr="002D0F3A">
              <w:t xml:space="preserve"> zapojen</w:t>
            </w:r>
            <w:r w:rsidR="005E2FFD" w:rsidRPr="002D0F3A">
              <w:t>ých</w:t>
            </w:r>
            <w:r w:rsidR="00BF1814" w:rsidRPr="002D0F3A">
              <w:t xml:space="preserve"> 24 odborn</w:t>
            </w:r>
            <w:r w:rsidR="005E2FFD" w:rsidRPr="002D0F3A">
              <w:t>ých</w:t>
            </w:r>
            <w:r w:rsidR="00BF1814" w:rsidRPr="002D0F3A">
              <w:t xml:space="preserve"> konzultant</w:t>
            </w:r>
            <w:r w:rsidR="005E2FFD" w:rsidRPr="002D0F3A">
              <w:t>ov</w:t>
            </w:r>
            <w:r w:rsidR="00BF1814" w:rsidRPr="002D0F3A">
              <w:t xml:space="preserve"> a</w:t>
            </w:r>
            <w:r w:rsidR="003D12AE">
              <w:t xml:space="preserve"> 8 </w:t>
            </w:r>
            <w:r w:rsidR="00E17EE3" w:rsidRPr="002D0F3A">
              <w:t>špecialistov</w:t>
            </w:r>
            <w:r w:rsidR="00BF1814" w:rsidRPr="002D0F3A">
              <w:t xml:space="preserve"> v oblasti prevencie. Okrem iného </w:t>
            </w:r>
            <w:r w:rsidR="00041831" w:rsidRPr="002D0F3A">
              <w:t xml:space="preserve">IUVENTA </w:t>
            </w:r>
            <w:r w:rsidR="005E2FFD" w:rsidRPr="002D0F3A">
              <w:t xml:space="preserve">bude </w:t>
            </w:r>
            <w:r w:rsidR="00BF1814" w:rsidRPr="002D0F3A">
              <w:t xml:space="preserve">so školami </w:t>
            </w:r>
            <w:r w:rsidR="003C7061" w:rsidRPr="002D0F3A">
              <w:t>intenzívnejšie</w:t>
            </w:r>
            <w:r w:rsidR="00BF1814" w:rsidRPr="002D0F3A">
              <w:t xml:space="preserve"> spolupracovať z hľadiska zabezpečovania vhodných aktivít do akčného plánu.</w:t>
            </w:r>
            <w:r w:rsidR="00BF1814">
              <w:t xml:space="preserve"> </w:t>
            </w:r>
          </w:p>
        </w:tc>
      </w:tr>
    </w:tbl>
    <w:p w14:paraId="43FA6F44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p w14:paraId="798B5D9D" w14:textId="77777777" w:rsidR="00101050" w:rsidRPr="003D12AE" w:rsidRDefault="00084082" w:rsidP="006B431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</w:pPr>
      <w:r w:rsidRPr="003D12AE">
        <w:rPr>
          <w:color w:val="000000"/>
        </w:rPr>
        <w:t>Popíšte problémové a prioritné oblasti, ktoré rieši zámer národného projektu. (Zoznam známych problémov, ktoré vyplývajú zo súčasného stavu a je potrebné ich riešiť):</w:t>
      </w:r>
    </w:p>
    <w:p w14:paraId="72934F09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tbl>
      <w:tblPr>
        <w:tblStyle w:val="a9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01050" w14:paraId="72C54550" w14:textId="77777777"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AD777" w14:textId="699A228E" w:rsidR="00101050" w:rsidRDefault="00084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Z dotazníkového prieskumu vykonaného na ZŠ a SŠ  marec-apríl 2019 </w:t>
            </w:r>
            <w:r w:rsidR="007966E7">
              <w:t xml:space="preserve">(viac v časti 7.b) </w:t>
            </w:r>
            <w:r>
              <w:t xml:space="preserve"> školy označili za najproblematickejšie oblasti v téme, ktoré potrebujú akútne riešiť, nasledovné:</w:t>
            </w:r>
          </w:p>
          <w:p w14:paraId="6188BB4F" w14:textId="77777777" w:rsidR="00101050" w:rsidRDefault="00084082" w:rsidP="006B431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</w:pPr>
            <w:r>
              <w:t>zvýšený výskyt šikanovania, extrémizmu a nenávistných prejavov najmä v školách s deťmi zo sociálne znevýhodneného prostredia a zdravotne znevýhodnenými žiakmi</w:t>
            </w:r>
          </w:p>
          <w:p w14:paraId="55869FB0" w14:textId="77777777" w:rsidR="00101050" w:rsidRDefault="00084082" w:rsidP="006B431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</w:pPr>
            <w:proofErr w:type="spellStart"/>
            <w:r>
              <w:t>neangažovanosť</w:t>
            </w:r>
            <w:proofErr w:type="spellEnd"/>
            <w:r>
              <w:t xml:space="preserve"> žiakov v prevencii šikanovania a nenávistných prejavov</w:t>
            </w:r>
          </w:p>
          <w:p w14:paraId="28A9028C" w14:textId="77777777" w:rsidR="00101050" w:rsidRDefault="00084082" w:rsidP="006B431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</w:pPr>
            <w:r>
              <w:t>nedostatočná úroveň odborných a praktických zručností pedagogických a odborných zamestnancov školy v oblasti prevencie a riešenia konfliktov</w:t>
            </w:r>
          </w:p>
          <w:p w14:paraId="76D38601" w14:textId="77777777" w:rsidR="00101050" w:rsidRDefault="00084082" w:rsidP="006B431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</w:pPr>
            <w:r>
              <w:t>žiaci nevedia zvládať konflikty a riešiť problémy bez nenávistných prejavov</w:t>
            </w:r>
          </w:p>
          <w:p w14:paraId="2BC8C9B4" w14:textId="77777777" w:rsidR="00101050" w:rsidRDefault="00084082" w:rsidP="006B4311">
            <w:pPr>
              <w:widowControl w:val="0"/>
              <w:numPr>
                <w:ilvl w:val="0"/>
                <w:numId w:val="4"/>
              </w:numPr>
              <w:ind w:left="283" w:hanging="283"/>
              <w:jc w:val="both"/>
            </w:pPr>
            <w:r>
              <w:t>nedostatočná úroveň prevencie šikanovania, extrémizmu a nenávistných prejavov</w:t>
            </w:r>
          </w:p>
          <w:p w14:paraId="50EEC340" w14:textId="77777777" w:rsidR="00101050" w:rsidRDefault="00084082" w:rsidP="006B4311">
            <w:pPr>
              <w:widowControl w:val="0"/>
              <w:numPr>
                <w:ilvl w:val="0"/>
                <w:numId w:val="4"/>
              </w:numPr>
              <w:ind w:left="283" w:hanging="283"/>
              <w:jc w:val="both"/>
            </w:pPr>
            <w:r>
              <w:t>absencia uceleného programu, ktorý by zastrešil aktivity zamerané na problematiku šikanovania</w:t>
            </w:r>
          </w:p>
        </w:tc>
      </w:tr>
    </w:tbl>
    <w:p w14:paraId="150110D1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p w14:paraId="64EED40D" w14:textId="77777777" w:rsidR="00101050" w:rsidRDefault="00084082" w:rsidP="006B431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hanging="283"/>
        <w:jc w:val="both"/>
      </w:pPr>
      <w:r>
        <w:rPr>
          <w:color w:val="000000"/>
        </w:rPr>
        <w:t>Popíšte administratívnu, finančnú a prevádzkovú kapacitu žiadateľa a partnera (v prípade, že v projekte je zapojený aj partner):</w:t>
      </w:r>
    </w:p>
    <w:p w14:paraId="3949E46B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</w:pPr>
    </w:p>
    <w:tbl>
      <w:tblPr>
        <w:tblStyle w:val="aa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01050" w14:paraId="4DD4B32A" w14:textId="77777777"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35589" w14:textId="4062FD8F" w:rsidR="00715F8C" w:rsidRPr="00715F8C" w:rsidRDefault="00715F8C" w:rsidP="00715F8C">
            <w:pPr>
              <w:rPr>
                <w:i/>
              </w:rPr>
            </w:pPr>
            <w:r w:rsidRPr="00715F8C">
              <w:rPr>
                <w:i/>
              </w:rPr>
              <w:t xml:space="preserve">Administratívna, finančná a prevádzková kapacita </w:t>
            </w:r>
          </w:p>
          <w:p w14:paraId="30A624BA" w14:textId="70DBC756" w:rsidR="00715F8C" w:rsidRPr="00715F8C" w:rsidRDefault="00715F8C" w:rsidP="00715F8C"/>
          <w:p w14:paraId="3DCC6192" w14:textId="77777777" w:rsidR="0000752D" w:rsidRDefault="00715F8C" w:rsidP="00715F8C">
            <w:r w:rsidRPr="00715F8C">
              <w:t>IUVENTA disponuje administratívnymi, finančnými a prevádzkovými kapacitami na realizáciu NP, pričom chýbajúce kapacity budú doplnené z prostriedkov projektu na účely jeho riešenia.</w:t>
            </w:r>
            <w:r w:rsidR="0000752D">
              <w:t xml:space="preserve"> </w:t>
            </w:r>
          </w:p>
          <w:p w14:paraId="4593B006" w14:textId="146920C7" w:rsidR="00101050" w:rsidRDefault="0000752D" w:rsidP="0000752D">
            <w:r>
              <w:t xml:space="preserve">Administratívne kapacity zahŕňajú existujúcich zamestnancov v oblasti personalistiky a účtovníctva. Riadenie projektu bude zabezpečené novými zamestnancami spĺňajúcimi kvalifikačné predpoklady. Prevádzková kapacita zabezpečí vytvorenie projektovej </w:t>
            </w:r>
            <w:r>
              <w:lastRenderedPageBreak/>
              <w:t xml:space="preserve">kancelárie v aktuálnych priestoroch IUVENTY, kancelárie regionálnych zamestnancov budú vytvorené v rámci projektu. </w:t>
            </w:r>
          </w:p>
        </w:tc>
      </w:tr>
    </w:tbl>
    <w:p w14:paraId="73EA3C0E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p w14:paraId="7C0ED134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>Vysvetlite hlavné ciele NP (stručne):</w:t>
      </w:r>
    </w:p>
    <w:p w14:paraId="5F7CBC4A" w14:textId="77777777" w:rsidR="00101050" w:rsidRDefault="00084082">
      <w:pPr>
        <w:ind w:left="284" w:firstLine="16"/>
        <w:jc w:val="both"/>
      </w:pPr>
      <w:r>
        <w:rPr>
          <w:i/>
        </w:rPr>
        <w:t xml:space="preserve">(očakávaný prínos k plneniu strategických dokumentov, k </w:t>
      </w:r>
      <w:proofErr w:type="spellStart"/>
      <w:r>
        <w:rPr>
          <w:i/>
        </w:rPr>
        <w:t>socio</w:t>
      </w:r>
      <w:proofErr w:type="spellEnd"/>
      <w:r>
        <w:rPr>
          <w:i/>
        </w:rPr>
        <w:t>-ekonomickému rozvoju oblasti pokrytej OP, k dosiahnutiu cieľov a výsledkov príslušnej prioritnej osi/špecifického cieľa)</w:t>
      </w:r>
    </w:p>
    <w:tbl>
      <w:tblPr>
        <w:tblStyle w:val="ab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01050" w14:paraId="0260BCEB" w14:textId="77777777">
        <w:tc>
          <w:tcPr>
            <w:tcW w:w="90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03B39" w14:textId="71802230" w:rsidR="00101050" w:rsidRPr="00CE2B06" w:rsidRDefault="00084082">
            <w:pPr>
              <w:jc w:val="both"/>
            </w:pPr>
            <w:r w:rsidRPr="00CE2B06">
              <w:rPr>
                <w:b/>
              </w:rPr>
              <w:t>Hlavným cieľom NP</w:t>
            </w:r>
            <w:r w:rsidRPr="00CE2B06">
              <w:t xml:space="preserve"> „Škola bez nenávisti“ je </w:t>
            </w:r>
            <w:r w:rsidR="00C51637" w:rsidRPr="00CE2B06">
              <w:t>podpora základných a stredných škôl v prevencii š</w:t>
            </w:r>
            <w:r w:rsidR="00CE2B06" w:rsidRPr="00CE2B06">
              <w:t>i</w:t>
            </w:r>
            <w:r w:rsidR="00C51637" w:rsidRPr="00CE2B06">
              <w:t xml:space="preserve">kanovania, </w:t>
            </w:r>
            <w:proofErr w:type="spellStart"/>
            <w:r w:rsidR="00C51637" w:rsidRPr="00CE2B06">
              <w:t>kyberšikanovania</w:t>
            </w:r>
            <w:proofErr w:type="spellEnd"/>
            <w:r w:rsidR="00C51637" w:rsidRPr="00CE2B06">
              <w:t xml:space="preserve"> a nenávistných prejavov a v rozvíjaní hodnôt tolerancie a vzájomného rešpektu v komunikácii.</w:t>
            </w:r>
          </w:p>
          <w:p w14:paraId="4BC2E9AF" w14:textId="77777777" w:rsidR="00041831" w:rsidRPr="00EF1528" w:rsidRDefault="00041831" w:rsidP="007C7C5B"/>
          <w:p w14:paraId="73707FAF" w14:textId="2993FE01" w:rsidR="007C7C5B" w:rsidRPr="00EF1528" w:rsidRDefault="002B2BA9" w:rsidP="002B2BA9">
            <w:pPr>
              <w:jc w:val="both"/>
            </w:pPr>
            <w:r w:rsidRPr="002B2BA9">
              <w:rPr>
                <w:b/>
              </w:rPr>
              <w:t>Čiastkový</w:t>
            </w:r>
            <w:r w:rsidR="00715F8C" w:rsidRPr="002B2BA9">
              <w:rPr>
                <w:b/>
              </w:rPr>
              <w:t xml:space="preserve"> </w:t>
            </w:r>
            <w:r w:rsidRPr="002B2BA9">
              <w:rPr>
                <w:b/>
              </w:rPr>
              <w:t>cieľ projektu</w:t>
            </w:r>
            <w:r>
              <w:t xml:space="preserve"> je </w:t>
            </w:r>
            <w:r w:rsidR="007C7C5B" w:rsidRPr="00EF1528">
              <w:t>prepájať na ZŠ a SŠ formálne a  neformálne</w:t>
            </w:r>
            <w:r w:rsidR="00084082" w:rsidRPr="00EF1528">
              <w:t xml:space="preserve"> </w:t>
            </w:r>
            <w:r w:rsidR="007C7C5B" w:rsidRPr="00EF1528">
              <w:t>vzdelávanie</w:t>
            </w:r>
            <w:r w:rsidR="00084082" w:rsidRPr="00EF1528">
              <w:t xml:space="preserve"> v</w:t>
            </w:r>
            <w:r w:rsidR="007C7C5B" w:rsidRPr="00EF1528">
              <w:t> </w:t>
            </w:r>
            <w:r w:rsidR="00084082" w:rsidRPr="002B2BA9">
              <w:t>oblasti</w:t>
            </w:r>
            <w:r w:rsidR="007C7C5B" w:rsidRPr="002B2BA9">
              <w:t xml:space="preserve"> inklúzie</w:t>
            </w:r>
            <w:r w:rsidR="007C7C5B" w:rsidRPr="00EF1528">
              <w:t>,</w:t>
            </w:r>
            <w:r w:rsidR="00084082" w:rsidRPr="00EF1528">
              <w:t xml:space="preserve"> prevencie nenávistných prejavov, š</w:t>
            </w:r>
            <w:r w:rsidR="007C7C5B" w:rsidRPr="00EF1528">
              <w:t>ikanovania a </w:t>
            </w:r>
            <w:proofErr w:type="spellStart"/>
            <w:r w:rsidR="007C7C5B" w:rsidRPr="00EF1528">
              <w:t>kyberšikanovania</w:t>
            </w:r>
            <w:proofErr w:type="spellEnd"/>
            <w:r w:rsidR="007C7C5B" w:rsidRPr="00EF1528">
              <w:t xml:space="preserve"> a d</w:t>
            </w:r>
            <w:r w:rsidR="00084082" w:rsidRPr="00EF1528">
              <w:t>održiavania ľudských práv.</w:t>
            </w:r>
          </w:p>
          <w:p w14:paraId="2B8750B4" w14:textId="77777777" w:rsidR="00101050" w:rsidRDefault="00101050">
            <w:pPr>
              <w:jc w:val="both"/>
            </w:pPr>
          </w:p>
          <w:p w14:paraId="012FE57B" w14:textId="26BEF7C8" w:rsidR="00101050" w:rsidRDefault="00084082">
            <w:pPr>
              <w:jc w:val="both"/>
            </w:pPr>
            <w:r>
              <w:t xml:space="preserve">Ciele NP “Škola bez nenávisti” vychádzajú z  napĺňania </w:t>
            </w:r>
            <w:hyperlink r:id="rId35" w:history="1">
              <w:r w:rsidRPr="0000752D">
                <w:rPr>
                  <w:rStyle w:val="Hypertextovprepojenie"/>
                </w:rPr>
                <w:t>štandardu kvality</w:t>
              </w:r>
            </w:hyperlink>
            <w:r>
              <w:t xml:space="preserve"> v 8 oblastiach dôležitých pre vytváranie kultúry tolerancie na školách, prevencie šikanovania a nenávistných prejavov v</w:t>
            </w:r>
            <w:r w:rsidR="0000752D">
              <w:t> </w:t>
            </w:r>
            <w:r>
              <w:t>komunikácii</w:t>
            </w:r>
            <w:r w:rsidR="0000752D">
              <w:t>, ktoré boli vytvorené pre potreby programu Škola bez nenávisti</w:t>
            </w:r>
            <w:r>
              <w:t>:</w:t>
            </w:r>
          </w:p>
          <w:p w14:paraId="2D844275" w14:textId="77777777" w:rsidR="002B2BA9" w:rsidRDefault="002B2BA9">
            <w:pPr>
              <w:jc w:val="both"/>
              <w:rPr>
                <w:color w:val="FF0000"/>
              </w:rPr>
            </w:pPr>
          </w:p>
          <w:p w14:paraId="3B75EDEB" w14:textId="77777777" w:rsidR="00101050" w:rsidRDefault="00084082">
            <w:pPr>
              <w:widowControl w:val="0"/>
            </w:pPr>
            <w:r>
              <w:t>Oblasť 1.: Vzdelávanie k ľudským právam a prevencii ich porušovania.</w:t>
            </w:r>
          </w:p>
          <w:p w14:paraId="36353556" w14:textId="77777777" w:rsidR="00101050" w:rsidRDefault="00084082">
            <w:pPr>
              <w:widowControl w:val="0"/>
            </w:pPr>
            <w:r>
              <w:t>Oblasť 2.: Stratégie prevencie a riešenia šikanovania na škole.</w:t>
            </w:r>
          </w:p>
          <w:p w14:paraId="324C080C" w14:textId="77777777" w:rsidR="00101050" w:rsidRDefault="00084082">
            <w:pPr>
              <w:widowControl w:val="0"/>
            </w:pPr>
            <w:r>
              <w:t>Oblasť 3.: Stratégie prevencie a riešenia prejavov netolerancie na škole.</w:t>
            </w:r>
          </w:p>
          <w:p w14:paraId="29DD8C1A" w14:textId="77777777" w:rsidR="00101050" w:rsidRDefault="00084082">
            <w:pPr>
              <w:widowControl w:val="0"/>
            </w:pPr>
            <w:r>
              <w:t xml:space="preserve">Oblasť 4.: </w:t>
            </w:r>
            <w:proofErr w:type="spellStart"/>
            <w:r>
              <w:t>Participatívne</w:t>
            </w:r>
            <w:proofErr w:type="spellEnd"/>
            <w:r>
              <w:t xml:space="preserve"> prístupy na škole.</w:t>
            </w:r>
          </w:p>
          <w:p w14:paraId="33548FD2" w14:textId="77777777" w:rsidR="00101050" w:rsidRDefault="00084082">
            <w:pPr>
              <w:widowControl w:val="0"/>
            </w:pPr>
            <w:r>
              <w:t>Oblasť 5.: Práca s identitou tried a školy.</w:t>
            </w:r>
          </w:p>
          <w:p w14:paraId="4E1E44FA" w14:textId="77777777" w:rsidR="00101050" w:rsidRDefault="00084082">
            <w:pPr>
              <w:widowControl w:val="0"/>
            </w:pPr>
            <w:r>
              <w:t>Oblasť 6.: Priestor pre podporu a bezpečie v komunikovaní ťažkostí.</w:t>
            </w:r>
          </w:p>
          <w:p w14:paraId="7A4914EA" w14:textId="77777777" w:rsidR="00101050" w:rsidRDefault="00084082">
            <w:pPr>
              <w:widowControl w:val="0"/>
            </w:pPr>
            <w:r>
              <w:t>Oblasť 7.: Podpora a rozvoj zamestnancov školy.</w:t>
            </w:r>
          </w:p>
          <w:p w14:paraId="60B45D00" w14:textId="7EBA037C" w:rsidR="00A119FA" w:rsidRDefault="00084082" w:rsidP="0000752D">
            <w:pPr>
              <w:widowControl w:val="0"/>
            </w:pPr>
            <w:r>
              <w:t>Oblasť 8.: Plánovanie vzdelávania k ľudským právam a prevencie ich porušovania.</w:t>
            </w:r>
          </w:p>
        </w:tc>
      </w:tr>
    </w:tbl>
    <w:p w14:paraId="543C36C5" w14:textId="3B1BA4E8" w:rsidR="007C7C5B" w:rsidRDefault="007C7C5B"/>
    <w:p w14:paraId="2E922516" w14:textId="77777777" w:rsidR="007C7C5B" w:rsidRDefault="007C7C5B">
      <w:r>
        <w:br w:type="page"/>
      </w:r>
    </w:p>
    <w:p w14:paraId="02C0D798" w14:textId="77777777" w:rsidR="00101050" w:rsidRDefault="00101050"/>
    <w:p w14:paraId="250E14A3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>Očakávaný stav a merateľné ciele</w:t>
      </w:r>
    </w:p>
    <w:p w14:paraId="283A7F5E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tbl>
      <w:tblPr>
        <w:tblStyle w:val="ac"/>
        <w:tblW w:w="97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1776"/>
        <w:gridCol w:w="1559"/>
        <w:gridCol w:w="1701"/>
        <w:gridCol w:w="2704"/>
      </w:tblGrid>
      <w:tr w:rsidR="00101050" w14:paraId="76FE89EB" w14:textId="77777777">
        <w:trPr>
          <w:trHeight w:val="620"/>
        </w:trPr>
        <w:tc>
          <w:tcPr>
            <w:tcW w:w="9765" w:type="dxa"/>
            <w:gridSpan w:val="5"/>
            <w:shd w:val="clear" w:color="auto" w:fill="CCC1D9"/>
            <w:vAlign w:val="center"/>
          </w:tcPr>
          <w:p w14:paraId="6734FDEE" w14:textId="77777777" w:rsidR="00101050" w:rsidRDefault="00084082">
            <w:pPr>
              <w:keepNext/>
              <w:keepLines/>
              <w:tabs>
                <w:tab w:val="left" w:pos="1290"/>
              </w:tabs>
              <w:spacing w:before="60" w:after="60"/>
              <w:jc w:val="both"/>
            </w:pPr>
            <w:r>
              <w:t>V tejto časti popíšte očakávané výsledky projektu s konkrétnym prínosom vo vzťahu k rozvoju oblasti pokrytej operačným programom a zrealizovaniu aktivít. V tabuľke nižšie uveďte projektové ukazovatele a iné údaje.  Projektové ukazovatele musia byť definované tak, aby odrážali výstupy/výsledky projektu a predstavovali kvantifikáciu toho, čo sa realizáciou aktivít za požadované výdavky dosiahne.</w:t>
            </w:r>
            <w:r>
              <w:rPr>
                <w:vertAlign w:val="superscript"/>
              </w:rPr>
              <w:footnoteReference w:id="8"/>
            </w:r>
          </w:p>
        </w:tc>
      </w:tr>
      <w:tr w:rsidR="00101050" w14:paraId="5171FFC4" w14:textId="77777777">
        <w:trPr>
          <w:trHeight w:val="620"/>
        </w:trPr>
        <w:tc>
          <w:tcPr>
            <w:tcW w:w="2025" w:type="dxa"/>
            <w:shd w:val="clear" w:color="auto" w:fill="CCC1D9"/>
            <w:vAlign w:val="center"/>
          </w:tcPr>
          <w:p w14:paraId="1DFE033F" w14:textId="77777777" w:rsidR="00101050" w:rsidRDefault="00084082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Cieľ  národného projektu</w:t>
            </w:r>
          </w:p>
        </w:tc>
        <w:tc>
          <w:tcPr>
            <w:tcW w:w="1776" w:type="dxa"/>
            <w:shd w:val="clear" w:color="auto" w:fill="CCC1D9"/>
            <w:vAlign w:val="center"/>
          </w:tcPr>
          <w:p w14:paraId="34CF3991" w14:textId="77777777" w:rsidR="00101050" w:rsidRDefault="00084082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Merateľný ukazovateľ</w:t>
            </w:r>
          </w:p>
        </w:tc>
        <w:tc>
          <w:tcPr>
            <w:tcW w:w="1559" w:type="dxa"/>
            <w:shd w:val="clear" w:color="auto" w:fill="CCC1D9"/>
            <w:vAlign w:val="center"/>
          </w:tcPr>
          <w:p w14:paraId="0CE03390" w14:textId="77777777" w:rsidR="00101050" w:rsidRDefault="00084082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Indikatívna cieľová hodnota</w:t>
            </w:r>
          </w:p>
        </w:tc>
        <w:tc>
          <w:tcPr>
            <w:tcW w:w="1701" w:type="dxa"/>
            <w:shd w:val="clear" w:color="auto" w:fill="CCC1D9"/>
          </w:tcPr>
          <w:p w14:paraId="1026E485" w14:textId="77777777" w:rsidR="00101050" w:rsidRDefault="00084082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Aktivita projektu</w:t>
            </w:r>
          </w:p>
        </w:tc>
        <w:tc>
          <w:tcPr>
            <w:tcW w:w="2704" w:type="dxa"/>
            <w:shd w:val="clear" w:color="auto" w:fill="CCC1D9"/>
          </w:tcPr>
          <w:p w14:paraId="3F19878D" w14:textId="77777777" w:rsidR="00101050" w:rsidRDefault="00084082">
            <w:pPr>
              <w:keepNext/>
              <w:keepLines/>
              <w:tabs>
                <w:tab w:val="left" w:pos="1290"/>
              </w:tabs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Súvisiaci programový ukazovateľ</w:t>
            </w:r>
            <w:r>
              <w:rPr>
                <w:sz w:val="22"/>
                <w:szCs w:val="22"/>
                <w:vertAlign w:val="superscript"/>
              </w:rPr>
              <w:footnoteReference w:id="9"/>
            </w:r>
          </w:p>
        </w:tc>
      </w:tr>
      <w:tr w:rsidR="00B01EA4" w14:paraId="301C1316" w14:textId="77777777" w:rsidTr="00715F8C">
        <w:trPr>
          <w:trHeight w:val="400"/>
        </w:trPr>
        <w:tc>
          <w:tcPr>
            <w:tcW w:w="20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1725C" w14:textId="0587238E" w:rsidR="00B01EA4" w:rsidRPr="00CE2B06" w:rsidRDefault="00B01EA4">
            <w:pPr>
              <w:spacing w:line="276" w:lineRule="auto"/>
              <w:rPr>
                <w:sz w:val="20"/>
                <w:szCs w:val="20"/>
              </w:rPr>
            </w:pPr>
            <w:r w:rsidRPr="00CE2B06">
              <w:rPr>
                <w:sz w:val="20"/>
                <w:szCs w:val="20"/>
              </w:rPr>
              <w:t xml:space="preserve">Podpora </w:t>
            </w:r>
            <w:r w:rsidR="00C51637" w:rsidRPr="00CE2B06">
              <w:rPr>
                <w:sz w:val="20"/>
                <w:szCs w:val="20"/>
              </w:rPr>
              <w:t>základných a stredných škôl v prevencii š</w:t>
            </w:r>
            <w:r w:rsidR="00CE2B06" w:rsidRPr="00CE2B06">
              <w:rPr>
                <w:sz w:val="20"/>
                <w:szCs w:val="20"/>
              </w:rPr>
              <w:t>i</w:t>
            </w:r>
            <w:r w:rsidR="00C51637" w:rsidRPr="00CE2B06">
              <w:rPr>
                <w:sz w:val="20"/>
                <w:szCs w:val="20"/>
              </w:rPr>
              <w:t xml:space="preserve">kanovania, </w:t>
            </w:r>
            <w:proofErr w:type="spellStart"/>
            <w:r w:rsidR="00C51637" w:rsidRPr="00CE2B06">
              <w:rPr>
                <w:sz w:val="20"/>
                <w:szCs w:val="20"/>
              </w:rPr>
              <w:t>kyberšikanovania</w:t>
            </w:r>
            <w:proofErr w:type="spellEnd"/>
            <w:r w:rsidR="00C51637" w:rsidRPr="00CE2B06">
              <w:rPr>
                <w:sz w:val="20"/>
                <w:szCs w:val="20"/>
              </w:rPr>
              <w:t xml:space="preserve"> a nenávistných prejavov a v rozvíjaní hodnôt tolerancie a vzájomného rešpektu v komunikácii. </w:t>
            </w:r>
          </w:p>
          <w:p w14:paraId="61554F01" w14:textId="37013CDE" w:rsidR="00B01EA4" w:rsidRPr="009C6374" w:rsidRDefault="00B01EA4">
            <w:pPr>
              <w:spacing w:line="276" w:lineRule="auto"/>
              <w:rPr>
                <w:sz w:val="20"/>
                <w:szCs w:val="20"/>
              </w:rPr>
            </w:pPr>
          </w:p>
          <w:p w14:paraId="1D6DF05A" w14:textId="76BE27D2" w:rsidR="00B01EA4" w:rsidRPr="009C6374" w:rsidRDefault="00B01EA4" w:rsidP="00253D7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FA059" w14:textId="780A90D5" w:rsidR="00B01EA4" w:rsidRPr="009C6374" w:rsidRDefault="00B01EA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P0278</w:t>
            </w:r>
            <w:r w:rsidRPr="009C6374">
              <w:rPr>
                <w:sz w:val="20"/>
                <w:szCs w:val="20"/>
              </w:rPr>
              <w:tab/>
              <w:t>Počet pedagogických a odborných zamestnancov zapojených do aktivít na zvýšenie profesijných kompetencií</w:t>
            </w:r>
          </w:p>
          <w:p w14:paraId="2C4988E2" w14:textId="3E41AD6B" w:rsidR="00B01EA4" w:rsidRPr="009C6374" w:rsidRDefault="00B01EA4" w:rsidP="00327963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4EE5A" w14:textId="77777777" w:rsidR="00B01EA4" w:rsidRPr="009C6374" w:rsidRDefault="00B01EA4">
            <w:pPr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 xml:space="preserve"> </w:t>
            </w:r>
          </w:p>
          <w:p w14:paraId="6DB15DAC" w14:textId="5E36E5BF" w:rsidR="00B01EA4" w:rsidRPr="009C6374" w:rsidRDefault="00B01EA4">
            <w:pPr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1440 (180 v</w:t>
            </w:r>
            <w:r>
              <w:rPr>
                <w:sz w:val="20"/>
                <w:szCs w:val="20"/>
              </w:rPr>
              <w:t>o</w:t>
            </w:r>
            <w:r w:rsidRPr="009C6374">
              <w:rPr>
                <w:sz w:val="20"/>
                <w:szCs w:val="20"/>
              </w:rPr>
              <w:t> VRR a 1260 v MRR)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58D56" w14:textId="5E23925A" w:rsidR="00B01EA4" w:rsidRPr="009C6374" w:rsidRDefault="00B01EA4" w:rsidP="0000752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Aktivita 1. </w:t>
            </w:r>
            <w:r w:rsidRPr="006E0B3E">
              <w:rPr>
                <w:sz w:val="20"/>
                <w:szCs w:val="20"/>
              </w:rPr>
              <w:t>Podpora škôl vo využívaní preventívnych nástrojov</w:t>
            </w:r>
          </w:p>
        </w:tc>
        <w:tc>
          <w:tcPr>
            <w:tcW w:w="2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E3993" w14:textId="4E4C8E39" w:rsidR="00B01EA4" w:rsidRPr="009C6374" w:rsidRDefault="00B01EA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O0075</w:t>
            </w:r>
            <w:r w:rsidRPr="009C6374">
              <w:rPr>
                <w:sz w:val="20"/>
                <w:szCs w:val="20"/>
              </w:rPr>
              <w:tab/>
              <w:t>Počet pedagogických a odborných zamestnancov zapojených do aktivít na zvýšenie profesijných kompetencií</w:t>
            </w:r>
          </w:p>
          <w:p w14:paraId="2F3C1C72" w14:textId="40397C81" w:rsidR="00B01EA4" w:rsidRPr="009C6374" w:rsidRDefault="00B01EA4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01EA4" w14:paraId="71590835" w14:textId="77777777" w:rsidTr="006A224D">
        <w:trPr>
          <w:trHeight w:val="400"/>
        </w:trPr>
        <w:tc>
          <w:tcPr>
            <w:tcW w:w="202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7FDBE" w14:textId="77777777" w:rsidR="00B01EA4" w:rsidRPr="009C6374" w:rsidDel="00455F09" w:rsidRDefault="00B01EA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E3F50" w14:textId="5F3D3BF5" w:rsidR="00B01EA4" w:rsidRPr="009C6374" w:rsidRDefault="00B01EA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P0421</w:t>
            </w:r>
            <w:r w:rsidRPr="009C6374">
              <w:rPr>
                <w:sz w:val="20"/>
                <w:szCs w:val="20"/>
              </w:rPr>
              <w:tab/>
              <w:t xml:space="preserve">Počet škôl zapojených do aktivít zameraných na podporu </w:t>
            </w:r>
            <w:proofErr w:type="spellStart"/>
            <w:r w:rsidRPr="009C6374">
              <w:rPr>
                <w:sz w:val="20"/>
                <w:szCs w:val="20"/>
              </w:rPr>
              <w:t>inkluzívneho</w:t>
            </w:r>
            <w:proofErr w:type="spellEnd"/>
            <w:r w:rsidRPr="009C6374">
              <w:rPr>
                <w:sz w:val="20"/>
                <w:szCs w:val="20"/>
              </w:rPr>
              <w:t xml:space="preserve"> modelu vzdelávania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F9902" w14:textId="40E59177" w:rsidR="00B01EA4" w:rsidRPr="009C6374" w:rsidRDefault="00B01EA4">
            <w:pPr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120 (15 v VRR a 105 v MRR)</w:t>
            </w:r>
          </w:p>
        </w:tc>
        <w:tc>
          <w:tcPr>
            <w:tcW w:w="1701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DBD5E" w14:textId="1957415A" w:rsidR="00B01EA4" w:rsidRPr="009C6374" w:rsidRDefault="00B01EA4" w:rsidP="00253D7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683BF" w14:textId="786A36F4" w:rsidR="00B01EA4" w:rsidRPr="009C6374" w:rsidRDefault="00B01EA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O0073</w:t>
            </w:r>
            <w:r w:rsidRPr="009C6374">
              <w:rPr>
                <w:sz w:val="20"/>
                <w:szCs w:val="20"/>
              </w:rPr>
              <w:tab/>
              <w:t xml:space="preserve">Počet škôl zapojených do aktivít zameraných na podporu </w:t>
            </w:r>
            <w:proofErr w:type="spellStart"/>
            <w:r w:rsidRPr="009C6374">
              <w:rPr>
                <w:sz w:val="20"/>
                <w:szCs w:val="20"/>
              </w:rPr>
              <w:t>inkluzívneho</w:t>
            </w:r>
            <w:proofErr w:type="spellEnd"/>
            <w:r w:rsidRPr="009C6374">
              <w:rPr>
                <w:sz w:val="20"/>
                <w:szCs w:val="20"/>
              </w:rPr>
              <w:t xml:space="preserve"> modelu vzdelávania</w:t>
            </w:r>
          </w:p>
        </w:tc>
      </w:tr>
      <w:tr w:rsidR="00B01EA4" w14:paraId="79DF5476" w14:textId="77777777" w:rsidTr="00715F8C">
        <w:trPr>
          <w:trHeight w:val="400"/>
        </w:trPr>
        <w:tc>
          <w:tcPr>
            <w:tcW w:w="202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247E8" w14:textId="77777777" w:rsidR="00B01EA4" w:rsidRPr="009C6374" w:rsidRDefault="00B01EA4" w:rsidP="009C63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D6048" w14:textId="6D606AED" w:rsidR="00B01EA4" w:rsidRPr="009C6374" w:rsidRDefault="00B01EA4" w:rsidP="009C637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P0314</w:t>
            </w:r>
            <w:r w:rsidRPr="009C6374">
              <w:rPr>
                <w:sz w:val="20"/>
                <w:szCs w:val="20"/>
              </w:rPr>
              <w:tab/>
              <w:t xml:space="preserve">Počet podporených škôl, ktoré uplatňujú </w:t>
            </w:r>
            <w:proofErr w:type="spellStart"/>
            <w:r w:rsidRPr="009C6374">
              <w:rPr>
                <w:sz w:val="20"/>
                <w:szCs w:val="20"/>
              </w:rPr>
              <w:t>inkluzívny</w:t>
            </w:r>
            <w:proofErr w:type="spellEnd"/>
            <w:r w:rsidRPr="009C6374">
              <w:rPr>
                <w:sz w:val="20"/>
                <w:szCs w:val="20"/>
              </w:rPr>
              <w:t xml:space="preserve"> model vzdelávania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36B32" w14:textId="7B18B769" w:rsidR="00B01EA4" w:rsidRPr="009C6374" w:rsidRDefault="00B01EA4" w:rsidP="009C6374">
            <w:pPr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15</w:t>
            </w:r>
            <w:r w:rsidRPr="009C6374">
              <w:rPr>
                <w:sz w:val="20"/>
                <w:szCs w:val="20"/>
              </w:rPr>
              <w:t xml:space="preserve"> (1</w:t>
            </w:r>
            <w:r>
              <w:rPr>
                <w:sz w:val="20"/>
                <w:szCs w:val="20"/>
              </w:rPr>
              <w:t>4</w:t>
            </w:r>
            <w:r w:rsidRPr="009C6374">
              <w:rPr>
                <w:sz w:val="20"/>
                <w:szCs w:val="20"/>
              </w:rPr>
              <w:t xml:space="preserve"> v</w:t>
            </w:r>
            <w:r>
              <w:rPr>
                <w:sz w:val="20"/>
                <w:szCs w:val="20"/>
              </w:rPr>
              <w:t>o</w:t>
            </w:r>
            <w:r w:rsidRPr="009C6374">
              <w:rPr>
                <w:sz w:val="20"/>
                <w:szCs w:val="20"/>
              </w:rPr>
              <w:t> VRR a 1</w:t>
            </w:r>
            <w:r>
              <w:rPr>
                <w:sz w:val="20"/>
                <w:szCs w:val="20"/>
              </w:rPr>
              <w:t>01</w:t>
            </w:r>
            <w:r w:rsidRPr="009C6374">
              <w:rPr>
                <w:sz w:val="20"/>
                <w:szCs w:val="20"/>
              </w:rPr>
              <w:t xml:space="preserve"> v MRR)</w:t>
            </w:r>
          </w:p>
        </w:tc>
        <w:tc>
          <w:tcPr>
            <w:tcW w:w="1701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42A1E" w14:textId="78AC2EB4" w:rsidR="00B01EA4" w:rsidRPr="009C6374" w:rsidRDefault="00B01EA4" w:rsidP="009C63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08947" w14:textId="6319AAAB" w:rsidR="00B01EA4" w:rsidRPr="009C6374" w:rsidRDefault="00B01EA4" w:rsidP="009C637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R0071</w:t>
            </w:r>
            <w:r w:rsidRPr="009C6374">
              <w:rPr>
                <w:sz w:val="20"/>
                <w:szCs w:val="20"/>
              </w:rPr>
              <w:tab/>
              <w:t xml:space="preserve">Počet podporených škôl, ktoré uplatňujú </w:t>
            </w:r>
            <w:proofErr w:type="spellStart"/>
            <w:r w:rsidRPr="009C6374">
              <w:rPr>
                <w:sz w:val="20"/>
                <w:szCs w:val="20"/>
              </w:rPr>
              <w:t>inkluzívny</w:t>
            </w:r>
            <w:proofErr w:type="spellEnd"/>
            <w:r w:rsidRPr="009C6374">
              <w:rPr>
                <w:sz w:val="20"/>
                <w:szCs w:val="20"/>
              </w:rPr>
              <w:t xml:space="preserve"> model vzdelávania</w:t>
            </w:r>
          </w:p>
        </w:tc>
      </w:tr>
      <w:tr w:rsidR="00B01EA4" w14:paraId="5470B15F" w14:textId="77777777" w:rsidTr="00715F8C">
        <w:trPr>
          <w:trHeight w:val="400"/>
        </w:trPr>
        <w:tc>
          <w:tcPr>
            <w:tcW w:w="202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72265" w14:textId="77777777" w:rsidR="00B01EA4" w:rsidRPr="009C6374" w:rsidRDefault="00B01EA4" w:rsidP="009C63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F45C0" w14:textId="3AFE1563" w:rsidR="00B01EA4" w:rsidRPr="009C6374" w:rsidRDefault="00B01EA4" w:rsidP="009C637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00752D">
              <w:rPr>
                <w:sz w:val="20"/>
                <w:szCs w:val="20"/>
              </w:rPr>
              <w:t>P0279 Počet pedagogických a odborných zamestnancov, ktorí si prostredníctvom aktivít zvýšili profesijné kompetencie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8E0C" w14:textId="329F4C7D" w:rsidR="00B01EA4" w:rsidRPr="009C6374" w:rsidRDefault="00B01EA4" w:rsidP="009C6374">
            <w:pPr>
              <w:rPr>
                <w:sz w:val="20"/>
                <w:szCs w:val="20"/>
              </w:rPr>
            </w:pPr>
            <w:r w:rsidRPr="009C6374">
              <w:rPr>
                <w:sz w:val="20"/>
                <w:szCs w:val="20"/>
              </w:rPr>
              <w:t>1440 (180 v</w:t>
            </w:r>
            <w:r>
              <w:rPr>
                <w:sz w:val="20"/>
                <w:szCs w:val="20"/>
              </w:rPr>
              <w:t>o</w:t>
            </w:r>
            <w:r w:rsidRPr="009C6374">
              <w:rPr>
                <w:sz w:val="20"/>
                <w:szCs w:val="20"/>
              </w:rPr>
              <w:t> VRR a 1260 v MRR)</w:t>
            </w:r>
          </w:p>
        </w:tc>
        <w:tc>
          <w:tcPr>
            <w:tcW w:w="1701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D3E27" w14:textId="77777777" w:rsidR="00B01EA4" w:rsidRPr="009C6374" w:rsidRDefault="00B01EA4" w:rsidP="009C63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615D7" w14:textId="6E2CCBF4" w:rsidR="00B01EA4" w:rsidRPr="009C6374" w:rsidRDefault="00B01EA4" w:rsidP="009C637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455F09">
              <w:rPr>
                <w:sz w:val="20"/>
                <w:szCs w:val="20"/>
              </w:rPr>
              <w:t>R0075</w:t>
            </w:r>
            <w:r w:rsidRPr="00455F09">
              <w:rPr>
                <w:sz w:val="20"/>
                <w:szCs w:val="20"/>
              </w:rPr>
              <w:tab/>
              <w:t>Počet pedagogických a odborných zamestnancov, ktorí si prostredníctvom aktivít zvýšili profesijné kompetencie</w:t>
            </w:r>
          </w:p>
        </w:tc>
      </w:tr>
      <w:tr w:rsidR="00B01EA4" w14:paraId="1D72D8B8" w14:textId="77777777" w:rsidTr="00715F8C">
        <w:trPr>
          <w:trHeight w:val="400"/>
        </w:trPr>
        <w:tc>
          <w:tcPr>
            <w:tcW w:w="202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E62B0" w14:textId="77777777" w:rsidR="00B01EA4" w:rsidRPr="009C6374" w:rsidRDefault="00B01EA4" w:rsidP="009C63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CEC0E" w14:textId="13B4C3B3" w:rsidR="00B01EA4" w:rsidRPr="0000752D" w:rsidRDefault="00B01EA4" w:rsidP="009C6374">
            <w:pPr>
              <w:widowControl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P0451 </w:t>
            </w:r>
            <w:r w:rsidRPr="00B01EA4">
              <w:rPr>
                <w:sz w:val="20"/>
                <w:szCs w:val="20"/>
              </w:rPr>
              <w:t>Počet účastníkov zapojených do aktivít zameraných na zlepšenie zručností a zvýšenie gramotnosti</w:t>
            </w:r>
            <w:r w:rsidR="008D3368">
              <w:rPr>
                <w:sz w:val="20"/>
                <w:szCs w:val="20"/>
              </w:rPr>
              <w:t xml:space="preserve"> (sociálne zručnosti, kompetencie v oblasti prevencie šikanovania, </w:t>
            </w:r>
            <w:proofErr w:type="spellStart"/>
            <w:r w:rsidR="008D3368">
              <w:rPr>
                <w:sz w:val="20"/>
                <w:szCs w:val="20"/>
              </w:rPr>
              <w:t>kyberšikanovania</w:t>
            </w:r>
            <w:proofErr w:type="spellEnd"/>
            <w:r w:rsidR="008D3368">
              <w:rPr>
                <w:sz w:val="20"/>
                <w:szCs w:val="20"/>
              </w:rPr>
              <w:t xml:space="preserve"> a nenávistných prejavov)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A111" w14:textId="1C850AB3" w:rsidR="00B01EA4" w:rsidRPr="009C6374" w:rsidRDefault="008D3368" w:rsidP="009C63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42 000 (5 250 vo VRR, 36 750 v MRR)</w:t>
            </w:r>
          </w:p>
        </w:tc>
        <w:tc>
          <w:tcPr>
            <w:tcW w:w="1701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7C3B1" w14:textId="77777777" w:rsidR="00B01EA4" w:rsidRPr="009C6374" w:rsidRDefault="00B01EA4" w:rsidP="009C63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99D8A" w14:textId="77777777" w:rsidR="008D3368" w:rsidRPr="00455F09" w:rsidRDefault="008D3368" w:rsidP="009C6374">
            <w:pPr>
              <w:widowControl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O0072 </w:t>
            </w:r>
          </w:p>
          <w:p w14:paraId="37C1D1F5" w14:textId="77777777" w:rsidR="008D3368" w:rsidRPr="008D3368" w:rsidRDefault="008D3368" w:rsidP="008D3368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8D3368">
              <w:rPr>
                <w:sz w:val="20"/>
                <w:szCs w:val="20"/>
              </w:rPr>
              <w:t>Počet účastníkov zapojených do aktivít zameraných na zlepšenie zručností a zvýšenie gramotnosti</w:t>
            </w:r>
          </w:p>
          <w:p w14:paraId="38FB582F" w14:textId="59F42198" w:rsidR="00B01EA4" w:rsidRPr="00455F09" w:rsidRDefault="00B01EA4" w:rsidP="009C6374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9C6374" w14:paraId="6F6FC378" w14:textId="77777777">
        <w:trPr>
          <w:trHeight w:val="440"/>
        </w:trPr>
        <w:tc>
          <w:tcPr>
            <w:tcW w:w="9765" w:type="dxa"/>
            <w:gridSpan w:val="5"/>
            <w:shd w:val="clear" w:color="auto" w:fill="CCC1D9"/>
          </w:tcPr>
          <w:p w14:paraId="6D519FE3" w14:textId="77777777" w:rsidR="009C6374" w:rsidRDefault="009C6374" w:rsidP="009C6374">
            <w:pPr>
              <w:jc w:val="both"/>
            </w:pPr>
            <w:r>
              <w:t>Iné údaje, ktorými je možné sledovať napĺňanie cieľov národného projektu (ak relevantné)</w:t>
            </w:r>
          </w:p>
        </w:tc>
      </w:tr>
      <w:tr w:rsidR="009C6374" w14:paraId="7341E71F" w14:textId="77777777">
        <w:trPr>
          <w:trHeight w:val="440"/>
        </w:trPr>
        <w:tc>
          <w:tcPr>
            <w:tcW w:w="2025" w:type="dxa"/>
            <w:shd w:val="clear" w:color="auto" w:fill="CCC1D9"/>
            <w:vAlign w:val="center"/>
          </w:tcPr>
          <w:p w14:paraId="2DAAC41D" w14:textId="77777777" w:rsidR="009C6374" w:rsidRDefault="009C6374" w:rsidP="009C6374">
            <w:pPr>
              <w:jc w:val="center"/>
            </w:pPr>
            <w:r>
              <w:t>Cieľ národného projektu</w:t>
            </w:r>
          </w:p>
        </w:tc>
        <w:tc>
          <w:tcPr>
            <w:tcW w:w="1776" w:type="dxa"/>
            <w:shd w:val="clear" w:color="auto" w:fill="CCC1D9"/>
            <w:vAlign w:val="center"/>
          </w:tcPr>
          <w:p w14:paraId="0B324735" w14:textId="77777777" w:rsidR="009C6374" w:rsidRDefault="009C6374" w:rsidP="009C6374">
            <w:pPr>
              <w:jc w:val="center"/>
            </w:pPr>
            <w:r>
              <w:t>Ukazovateľ</w:t>
            </w:r>
          </w:p>
        </w:tc>
        <w:tc>
          <w:tcPr>
            <w:tcW w:w="1559" w:type="dxa"/>
            <w:shd w:val="clear" w:color="auto" w:fill="CCC1D9"/>
          </w:tcPr>
          <w:p w14:paraId="22E27859" w14:textId="77777777" w:rsidR="009C6374" w:rsidRDefault="009C6374" w:rsidP="009C6374">
            <w:pPr>
              <w:jc w:val="center"/>
            </w:pPr>
            <w:r>
              <w:t>Indikatívna cieľová hodnota</w:t>
            </w:r>
          </w:p>
        </w:tc>
        <w:tc>
          <w:tcPr>
            <w:tcW w:w="4405" w:type="dxa"/>
            <w:gridSpan w:val="2"/>
            <w:shd w:val="clear" w:color="auto" w:fill="CCC1D9"/>
          </w:tcPr>
          <w:p w14:paraId="652FBBBB" w14:textId="77777777" w:rsidR="009C6374" w:rsidRDefault="009C6374" w:rsidP="009C6374">
            <w:pPr>
              <w:jc w:val="center"/>
            </w:pPr>
            <w:r>
              <w:t>Aktivita projektu</w:t>
            </w:r>
          </w:p>
        </w:tc>
      </w:tr>
      <w:tr w:rsidR="009C6374" w14:paraId="05438BF8" w14:textId="77777777" w:rsidTr="008D3368">
        <w:trPr>
          <w:trHeight w:val="429"/>
        </w:trPr>
        <w:tc>
          <w:tcPr>
            <w:tcW w:w="2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8992" w14:textId="0D32F2A4" w:rsidR="009C6374" w:rsidRPr="00C543E8" w:rsidRDefault="009C6374" w:rsidP="009C63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F5B66" w14:textId="030FB8D8" w:rsidR="009C6374" w:rsidRPr="00C543E8" w:rsidRDefault="009C6374" w:rsidP="009C63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3C494" w14:textId="6C1F2D0A" w:rsidR="009C6374" w:rsidRPr="00C543E8" w:rsidRDefault="009C6374" w:rsidP="00B51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54637" w14:textId="36F83BE9" w:rsidR="009C6374" w:rsidRPr="00C543E8" w:rsidRDefault="009C6374" w:rsidP="009C6374">
            <w:pPr>
              <w:rPr>
                <w:sz w:val="20"/>
                <w:szCs w:val="20"/>
              </w:rPr>
            </w:pPr>
          </w:p>
        </w:tc>
      </w:tr>
    </w:tbl>
    <w:p w14:paraId="29B0B510" w14:textId="77777777" w:rsidR="00101050" w:rsidRDefault="00084082">
      <w:pPr>
        <w:spacing w:line="276" w:lineRule="auto"/>
        <w:jc w:val="both"/>
      </w:pPr>
      <w:r>
        <w:rPr>
          <w:i/>
        </w:rPr>
        <w:t>V prípade viacerých merateľných ukazovateľov, doplňte údaje za každý merateľný ukazovateľ.</w:t>
      </w:r>
    </w:p>
    <w:p w14:paraId="7B1EE539" w14:textId="751BF0C6" w:rsidR="00E3648E" w:rsidRDefault="00E3648E">
      <w:r>
        <w:br w:type="page"/>
      </w:r>
    </w:p>
    <w:p w14:paraId="4BF0D730" w14:textId="77777777" w:rsidR="00101050" w:rsidRDefault="00101050"/>
    <w:p w14:paraId="6B4CC7AC" w14:textId="77777777" w:rsidR="00101050" w:rsidRDefault="00101050"/>
    <w:p w14:paraId="7B94F702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>
        <w:rPr>
          <w:color w:val="000000"/>
        </w:rPr>
        <w:t>Bližší popis merateľných ukazovateľov.</w:t>
      </w:r>
      <w:r>
        <w:rPr>
          <w:color w:val="000000"/>
          <w:vertAlign w:val="superscript"/>
        </w:rPr>
        <w:footnoteReference w:id="10"/>
      </w:r>
      <w:r>
        <w:rPr>
          <w:color w:val="000000"/>
        </w:rPr>
        <w:t xml:space="preserve"> </w:t>
      </w:r>
    </w:p>
    <w:tbl>
      <w:tblPr>
        <w:tblStyle w:val="ad"/>
        <w:tblW w:w="90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89"/>
        <w:gridCol w:w="6607"/>
      </w:tblGrid>
      <w:tr w:rsidR="00101050" w14:paraId="3455FEEF" w14:textId="77777777">
        <w:tc>
          <w:tcPr>
            <w:tcW w:w="9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1D9"/>
            <w:vAlign w:val="center"/>
          </w:tcPr>
          <w:p w14:paraId="1CD50CBA" w14:textId="77777777" w:rsidR="00101050" w:rsidRDefault="00084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720" w:hanging="360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Predmetná časť sa týka projektových ukazovateľov </w:t>
            </w:r>
          </w:p>
        </w:tc>
      </w:tr>
      <w:tr w:rsidR="00101050" w14:paraId="725CA5B8" w14:textId="77777777">
        <w:tc>
          <w:tcPr>
            <w:tcW w:w="2489" w:type="dxa"/>
            <w:shd w:val="clear" w:color="auto" w:fill="CCC1D9"/>
            <w:vAlign w:val="center"/>
          </w:tcPr>
          <w:p w14:paraId="6221D59D" w14:textId="77777777" w:rsidR="00101050" w:rsidRDefault="00084082">
            <w:pPr>
              <w:keepNext/>
              <w:tabs>
                <w:tab w:val="left" w:pos="1290"/>
              </w:tabs>
              <w:spacing w:before="60" w:after="60"/>
            </w:pPr>
            <w:r>
              <w:t>Názov merateľného ukazovateľa</w:t>
            </w:r>
            <w:r>
              <w:rPr>
                <w:sz w:val="20"/>
                <w:szCs w:val="20"/>
                <w:vertAlign w:val="superscript"/>
              </w:rPr>
              <w:footnoteReference w:id="11"/>
            </w:r>
          </w:p>
        </w:tc>
        <w:tc>
          <w:tcPr>
            <w:tcW w:w="6607" w:type="dxa"/>
            <w:shd w:val="clear" w:color="auto" w:fill="auto"/>
            <w:vAlign w:val="center"/>
          </w:tcPr>
          <w:p w14:paraId="50B2B1D2" w14:textId="39979CE6" w:rsidR="00101050" w:rsidRDefault="00DE4823">
            <w:pPr>
              <w:rPr>
                <w:b/>
              </w:rPr>
            </w:pPr>
            <w:r w:rsidRPr="00DE4823">
              <w:rPr>
                <w:b/>
              </w:rPr>
              <w:t>P0278</w:t>
            </w:r>
            <w:r w:rsidRPr="00DE4823">
              <w:rPr>
                <w:b/>
              </w:rPr>
              <w:tab/>
              <w:t>Počet pedagogických a odborných zamestnancov zapojených do aktivít na zvýšenie profesijných kompetencií</w:t>
            </w:r>
          </w:p>
        </w:tc>
      </w:tr>
      <w:tr w:rsidR="00101050" w14:paraId="44C270D4" w14:textId="77777777">
        <w:tc>
          <w:tcPr>
            <w:tcW w:w="2489" w:type="dxa"/>
            <w:shd w:val="clear" w:color="auto" w:fill="CCC1D9"/>
            <w:vAlign w:val="center"/>
          </w:tcPr>
          <w:p w14:paraId="674E7B47" w14:textId="77777777" w:rsidR="00101050" w:rsidRDefault="00084082">
            <w:pPr>
              <w:keepNext/>
              <w:tabs>
                <w:tab w:val="left" w:pos="1290"/>
              </w:tabs>
              <w:spacing w:before="60" w:after="60"/>
            </w:pPr>
            <w:r>
              <w:t>Akým spôsobom sa budú získavať dáta?</w:t>
            </w:r>
          </w:p>
        </w:tc>
        <w:tc>
          <w:tcPr>
            <w:tcW w:w="6607" w:type="dxa"/>
            <w:vAlign w:val="center"/>
          </w:tcPr>
          <w:p w14:paraId="48DC4150" w14:textId="2E95F480" w:rsidR="00101050" w:rsidRDefault="0008507A">
            <w:pPr>
              <w:jc w:val="both"/>
            </w:pPr>
            <w:r>
              <w:t>Karta účastníka, p</w:t>
            </w:r>
            <w:r w:rsidR="00DE4823">
              <w:t xml:space="preserve">rezenčné listiny zo vzdelávacích podujatí. </w:t>
            </w:r>
          </w:p>
        </w:tc>
      </w:tr>
    </w:tbl>
    <w:p w14:paraId="352522BB" w14:textId="77777777" w:rsidR="00101050" w:rsidRDefault="00101050">
      <w:pPr>
        <w:jc w:val="both"/>
      </w:pPr>
    </w:p>
    <w:tbl>
      <w:tblPr>
        <w:tblStyle w:val="ae"/>
        <w:tblW w:w="90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89"/>
        <w:gridCol w:w="6607"/>
      </w:tblGrid>
      <w:tr w:rsidR="00101050" w14:paraId="0854612A" w14:textId="77777777">
        <w:tc>
          <w:tcPr>
            <w:tcW w:w="9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1D9"/>
            <w:vAlign w:val="center"/>
          </w:tcPr>
          <w:p w14:paraId="6CB21ECC" w14:textId="77777777" w:rsidR="00101050" w:rsidRDefault="00084082">
            <w:pPr>
              <w:spacing w:before="60" w:after="120"/>
              <w:ind w:left="720" w:hanging="360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t xml:space="preserve">Predmetná časť sa týka projektových ukazovateľov </w:t>
            </w:r>
          </w:p>
        </w:tc>
      </w:tr>
      <w:tr w:rsidR="00101050" w14:paraId="49321A4A" w14:textId="77777777">
        <w:tc>
          <w:tcPr>
            <w:tcW w:w="2489" w:type="dxa"/>
            <w:shd w:val="clear" w:color="auto" w:fill="CCC1D9"/>
            <w:vAlign w:val="center"/>
          </w:tcPr>
          <w:p w14:paraId="28202ED9" w14:textId="77777777" w:rsidR="00101050" w:rsidRDefault="00084082">
            <w:pPr>
              <w:keepNext/>
              <w:tabs>
                <w:tab w:val="left" w:pos="1290"/>
              </w:tabs>
              <w:spacing w:before="60" w:after="60"/>
            </w:pPr>
            <w:r>
              <w:t>Názov merateľného ukazovateľa</w:t>
            </w:r>
            <w:r>
              <w:rPr>
                <w:sz w:val="20"/>
                <w:szCs w:val="20"/>
                <w:vertAlign w:val="superscript"/>
              </w:rPr>
              <w:footnoteReference w:id="12"/>
            </w:r>
          </w:p>
        </w:tc>
        <w:tc>
          <w:tcPr>
            <w:tcW w:w="6607" w:type="dxa"/>
            <w:shd w:val="clear" w:color="auto" w:fill="auto"/>
            <w:vAlign w:val="center"/>
          </w:tcPr>
          <w:p w14:paraId="75B20336" w14:textId="717DD30B" w:rsidR="00101050" w:rsidRPr="00E3648E" w:rsidRDefault="00DE4823" w:rsidP="00E3648E">
            <w:pPr>
              <w:rPr>
                <w:b/>
              </w:rPr>
            </w:pPr>
            <w:r w:rsidRPr="00DE4823">
              <w:rPr>
                <w:b/>
              </w:rPr>
              <w:t>P0421</w:t>
            </w:r>
            <w:r w:rsidRPr="00DE4823">
              <w:rPr>
                <w:b/>
              </w:rPr>
              <w:tab/>
              <w:t xml:space="preserve">Počet škôl zapojených do aktivít zameraných na podporu </w:t>
            </w:r>
            <w:proofErr w:type="spellStart"/>
            <w:r w:rsidRPr="00DE4823">
              <w:rPr>
                <w:b/>
              </w:rPr>
              <w:t>inkluzívneho</w:t>
            </w:r>
            <w:proofErr w:type="spellEnd"/>
            <w:r w:rsidRPr="00DE4823">
              <w:rPr>
                <w:b/>
              </w:rPr>
              <w:t xml:space="preserve"> modelu vzdelávania</w:t>
            </w:r>
          </w:p>
        </w:tc>
      </w:tr>
      <w:tr w:rsidR="00101050" w14:paraId="4E6AC809" w14:textId="77777777">
        <w:tc>
          <w:tcPr>
            <w:tcW w:w="2489" w:type="dxa"/>
            <w:shd w:val="clear" w:color="auto" w:fill="CCC1D9"/>
            <w:vAlign w:val="center"/>
          </w:tcPr>
          <w:p w14:paraId="22276379" w14:textId="77777777" w:rsidR="00101050" w:rsidRDefault="00084082">
            <w:pPr>
              <w:keepNext/>
              <w:tabs>
                <w:tab w:val="left" w:pos="1290"/>
              </w:tabs>
              <w:spacing w:before="60" w:after="60"/>
            </w:pPr>
            <w:r>
              <w:t>Akým spôsobom sa budú získavať dáta?</w:t>
            </w:r>
          </w:p>
        </w:tc>
        <w:tc>
          <w:tcPr>
            <w:tcW w:w="6607" w:type="dxa"/>
            <w:vAlign w:val="center"/>
          </w:tcPr>
          <w:p w14:paraId="5C1FE396" w14:textId="7986C623" w:rsidR="00101050" w:rsidRDefault="00DE4823" w:rsidP="00844B67">
            <w:r>
              <w:t>Správy z podujatí.</w:t>
            </w:r>
          </w:p>
        </w:tc>
      </w:tr>
    </w:tbl>
    <w:p w14:paraId="5B111388" w14:textId="77777777" w:rsidR="00E3648E" w:rsidRDefault="00E3648E">
      <w:pPr>
        <w:rPr>
          <w:i/>
        </w:rPr>
      </w:pPr>
    </w:p>
    <w:tbl>
      <w:tblPr>
        <w:tblStyle w:val="ae"/>
        <w:tblW w:w="90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89"/>
        <w:gridCol w:w="6607"/>
      </w:tblGrid>
      <w:tr w:rsidR="00E3648E" w14:paraId="718F4B11" w14:textId="77777777" w:rsidTr="004F6DE1">
        <w:tc>
          <w:tcPr>
            <w:tcW w:w="9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1D9"/>
            <w:vAlign w:val="center"/>
          </w:tcPr>
          <w:p w14:paraId="574AF469" w14:textId="77777777" w:rsidR="00E3648E" w:rsidRDefault="00E3648E" w:rsidP="004F6DE1">
            <w:pPr>
              <w:spacing w:before="60" w:after="120"/>
              <w:ind w:left="720" w:hanging="360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t xml:space="preserve">Predmetná časť sa týka projektových ukazovateľov </w:t>
            </w:r>
          </w:p>
        </w:tc>
      </w:tr>
      <w:tr w:rsidR="00E3648E" w14:paraId="7DF76B7E" w14:textId="77777777" w:rsidTr="004F6DE1">
        <w:tc>
          <w:tcPr>
            <w:tcW w:w="2489" w:type="dxa"/>
            <w:shd w:val="clear" w:color="auto" w:fill="CCC1D9"/>
            <w:vAlign w:val="center"/>
          </w:tcPr>
          <w:p w14:paraId="213FACBC" w14:textId="77777777" w:rsidR="00E3648E" w:rsidRDefault="00E3648E" w:rsidP="004F6DE1">
            <w:pPr>
              <w:keepNext/>
              <w:tabs>
                <w:tab w:val="left" w:pos="1290"/>
              </w:tabs>
              <w:spacing w:before="60" w:after="60"/>
            </w:pPr>
            <w:r>
              <w:t>Názov merateľného ukazovateľa</w:t>
            </w:r>
            <w:r>
              <w:rPr>
                <w:sz w:val="20"/>
                <w:szCs w:val="20"/>
                <w:vertAlign w:val="superscript"/>
              </w:rPr>
              <w:footnoteReference w:id="13"/>
            </w:r>
          </w:p>
        </w:tc>
        <w:tc>
          <w:tcPr>
            <w:tcW w:w="6607" w:type="dxa"/>
            <w:shd w:val="clear" w:color="auto" w:fill="auto"/>
            <w:vAlign w:val="center"/>
          </w:tcPr>
          <w:p w14:paraId="22D26EF5" w14:textId="6C688E39" w:rsidR="00E3648E" w:rsidRPr="00E3648E" w:rsidRDefault="00DE4823" w:rsidP="004F6DE1">
            <w:pPr>
              <w:rPr>
                <w:b/>
              </w:rPr>
            </w:pPr>
            <w:r w:rsidRPr="00DE4823">
              <w:rPr>
                <w:b/>
              </w:rPr>
              <w:t>P0314</w:t>
            </w:r>
            <w:r w:rsidRPr="00DE4823">
              <w:rPr>
                <w:b/>
              </w:rPr>
              <w:tab/>
              <w:t xml:space="preserve">Počet podporených škôl, ktoré uplatňujú </w:t>
            </w:r>
            <w:proofErr w:type="spellStart"/>
            <w:r w:rsidRPr="00DE4823">
              <w:rPr>
                <w:b/>
              </w:rPr>
              <w:t>inkluzívny</w:t>
            </w:r>
            <w:proofErr w:type="spellEnd"/>
            <w:r w:rsidRPr="00DE4823">
              <w:rPr>
                <w:b/>
              </w:rPr>
              <w:t xml:space="preserve"> model vzdelávania</w:t>
            </w:r>
          </w:p>
        </w:tc>
      </w:tr>
      <w:tr w:rsidR="00E3648E" w14:paraId="3D9823AE" w14:textId="77777777" w:rsidTr="004F6DE1">
        <w:tc>
          <w:tcPr>
            <w:tcW w:w="2489" w:type="dxa"/>
            <w:shd w:val="clear" w:color="auto" w:fill="CCC1D9"/>
            <w:vAlign w:val="center"/>
          </w:tcPr>
          <w:p w14:paraId="17E3AD59" w14:textId="77777777" w:rsidR="00E3648E" w:rsidRDefault="00E3648E" w:rsidP="004F6DE1">
            <w:pPr>
              <w:keepNext/>
              <w:tabs>
                <w:tab w:val="left" w:pos="1290"/>
              </w:tabs>
              <w:spacing w:before="60" w:after="60"/>
            </w:pPr>
            <w:r>
              <w:t>Akým spôsobom sa budú získavať dáta?</w:t>
            </w:r>
          </w:p>
        </w:tc>
        <w:tc>
          <w:tcPr>
            <w:tcW w:w="6607" w:type="dxa"/>
            <w:vAlign w:val="center"/>
          </w:tcPr>
          <w:p w14:paraId="147DEA74" w14:textId="63E52A1F" w:rsidR="00E3648E" w:rsidRDefault="00DE4823" w:rsidP="004F6DE1">
            <w:r>
              <w:t xml:space="preserve">Výsledky výstupného auditu. </w:t>
            </w:r>
          </w:p>
        </w:tc>
      </w:tr>
    </w:tbl>
    <w:p w14:paraId="56908777" w14:textId="77777777" w:rsidR="00E3648E" w:rsidRDefault="00E3648E">
      <w:pPr>
        <w:rPr>
          <w:i/>
        </w:rPr>
      </w:pPr>
    </w:p>
    <w:p w14:paraId="4F0ED36A" w14:textId="162FE433" w:rsidR="00101050" w:rsidRDefault="00101050">
      <w:pPr>
        <w:rPr>
          <w:i/>
        </w:rPr>
      </w:pPr>
    </w:p>
    <w:p w14:paraId="4652360B" w14:textId="77777777" w:rsidR="00C543E8" w:rsidRDefault="00C543E8">
      <w:pPr>
        <w:rPr>
          <w:i/>
        </w:rPr>
      </w:pPr>
    </w:p>
    <w:p w14:paraId="06D15DBB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Očakávané dopady</w:t>
      </w:r>
    </w:p>
    <w:tbl>
      <w:tblPr>
        <w:tblStyle w:val="af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5"/>
        <w:gridCol w:w="1650"/>
        <w:gridCol w:w="2235"/>
      </w:tblGrid>
      <w:tr w:rsidR="00101050" w14:paraId="545A3CF4" w14:textId="77777777">
        <w:trPr>
          <w:trHeight w:val="700"/>
        </w:trPr>
        <w:tc>
          <w:tcPr>
            <w:tcW w:w="9060" w:type="dxa"/>
            <w:gridSpan w:val="3"/>
            <w:shd w:val="clear" w:color="auto" w:fill="CCC1D9"/>
          </w:tcPr>
          <w:p w14:paraId="290588B4" w14:textId="77777777" w:rsidR="00101050" w:rsidRDefault="00084082">
            <w:pPr>
              <w:jc w:val="both"/>
            </w:pPr>
            <w:r>
              <w:t>Zoznam prínosov a prípadných iných dopadov, ktoré sa dajú očakávať pre jednotlivé cieľové skupiny</w:t>
            </w:r>
          </w:p>
        </w:tc>
      </w:tr>
      <w:tr w:rsidR="00101050" w14:paraId="7126C06D" w14:textId="77777777">
        <w:tc>
          <w:tcPr>
            <w:tcW w:w="5175" w:type="dxa"/>
            <w:shd w:val="clear" w:color="auto" w:fill="CCC1D9"/>
          </w:tcPr>
          <w:p w14:paraId="24E13522" w14:textId="77777777" w:rsidR="00101050" w:rsidRDefault="00084082">
            <w:pPr>
              <w:jc w:val="center"/>
            </w:pPr>
            <w:r>
              <w:t xml:space="preserve">Dopady </w:t>
            </w:r>
          </w:p>
        </w:tc>
        <w:tc>
          <w:tcPr>
            <w:tcW w:w="1650" w:type="dxa"/>
          </w:tcPr>
          <w:p w14:paraId="6EC020AE" w14:textId="77777777" w:rsidR="00101050" w:rsidRDefault="00084082">
            <w:pPr>
              <w:jc w:val="center"/>
            </w:pPr>
            <w:r>
              <w:t>Cieľová skupina (ak relevantné)</w:t>
            </w:r>
          </w:p>
        </w:tc>
        <w:tc>
          <w:tcPr>
            <w:tcW w:w="2235" w:type="dxa"/>
          </w:tcPr>
          <w:p w14:paraId="5BB2B06A" w14:textId="77777777" w:rsidR="00101050" w:rsidRDefault="00084082">
            <w:pPr>
              <w:jc w:val="center"/>
            </w:pPr>
            <w:r>
              <w:t>Počet</w:t>
            </w:r>
            <w:r>
              <w:rPr>
                <w:vertAlign w:val="superscript"/>
              </w:rPr>
              <w:footnoteReference w:id="14"/>
            </w:r>
          </w:p>
        </w:tc>
      </w:tr>
      <w:tr w:rsidR="00101050" w14:paraId="50FF4030" w14:textId="77777777">
        <w:tc>
          <w:tcPr>
            <w:tcW w:w="5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10157" w14:textId="77777777" w:rsidR="00101050" w:rsidRDefault="00084082" w:rsidP="006B4311">
            <w:pPr>
              <w:numPr>
                <w:ilvl w:val="0"/>
                <w:numId w:val="3"/>
              </w:numPr>
              <w:ind w:left="283" w:hanging="283"/>
            </w:pPr>
            <w:r>
              <w:t>Zvýšená miera tolerancie u žiakov voči znevýhodneným skupinám a inakosti.</w:t>
            </w:r>
          </w:p>
          <w:p w14:paraId="7F8D6E99" w14:textId="77777777" w:rsidR="00101050" w:rsidRDefault="00084082" w:rsidP="006B4311">
            <w:pPr>
              <w:numPr>
                <w:ilvl w:val="0"/>
                <w:numId w:val="3"/>
              </w:numPr>
              <w:ind w:left="283" w:hanging="283"/>
            </w:pPr>
            <w:r>
              <w:t>Žiaci sú schopní riešiť konflikty nenásilným spôsobom a predchádzať im.</w:t>
            </w:r>
          </w:p>
          <w:p w14:paraId="6FD8D77E" w14:textId="77777777" w:rsidR="00101050" w:rsidRDefault="00084082" w:rsidP="006B4311">
            <w:pPr>
              <w:numPr>
                <w:ilvl w:val="0"/>
                <w:numId w:val="3"/>
              </w:numPr>
              <w:ind w:left="283" w:hanging="283"/>
            </w:pPr>
            <w:r>
              <w:t>Žiaci pociťujú väčšiu mieru bezpečnosti a vedia, na koho sa v prípade potreby obrátiť.</w:t>
            </w:r>
          </w:p>
          <w:p w14:paraId="6CCFFCF9" w14:textId="77777777" w:rsidR="00101050" w:rsidRDefault="00084082" w:rsidP="006B4311">
            <w:pPr>
              <w:numPr>
                <w:ilvl w:val="0"/>
                <w:numId w:val="3"/>
              </w:numPr>
              <w:ind w:left="283" w:hanging="283"/>
            </w:pPr>
            <w:r>
              <w:t>Žiaci vedia, ako reagovať, keď sú svedkami šikanovania.</w:t>
            </w:r>
          </w:p>
          <w:p w14:paraId="736F9F1B" w14:textId="77777777" w:rsidR="00101050" w:rsidRDefault="00084082" w:rsidP="006B4311">
            <w:pPr>
              <w:numPr>
                <w:ilvl w:val="0"/>
                <w:numId w:val="3"/>
              </w:numPr>
              <w:ind w:left="283" w:hanging="283"/>
            </w:pPr>
            <w:r>
              <w:lastRenderedPageBreak/>
              <w:t>Žiaci spolupracujú s pedagogickými a odbornými zamestnancami na vytváraní pozitívnej klímy v škole.</w:t>
            </w:r>
          </w:p>
        </w:tc>
        <w:tc>
          <w:tcPr>
            <w:tcW w:w="1650" w:type="dxa"/>
          </w:tcPr>
          <w:p w14:paraId="1C37C640" w14:textId="77777777" w:rsidR="00101050" w:rsidRDefault="00084082">
            <w:pPr>
              <w:jc w:val="center"/>
            </w:pPr>
            <w:r>
              <w:lastRenderedPageBreak/>
              <w:t>žiaci</w:t>
            </w:r>
          </w:p>
        </w:tc>
        <w:tc>
          <w:tcPr>
            <w:tcW w:w="2235" w:type="dxa"/>
          </w:tcPr>
          <w:p w14:paraId="22BD3DF9" w14:textId="5EB19DBC" w:rsidR="00101050" w:rsidRDefault="00C543E8">
            <w:r>
              <w:t>42 000</w:t>
            </w:r>
            <w:r w:rsidR="00084082">
              <w:t xml:space="preserve"> (žiaci, ktorí sa zapoja do aktivít Akčného plánu školy)</w:t>
            </w:r>
          </w:p>
        </w:tc>
      </w:tr>
      <w:tr w:rsidR="00101050" w14:paraId="643AE5FD" w14:textId="77777777">
        <w:tc>
          <w:tcPr>
            <w:tcW w:w="51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5D42" w14:textId="2BA9F572" w:rsidR="00101050" w:rsidRPr="00CE2B06" w:rsidRDefault="00084082" w:rsidP="006B4311">
            <w:pPr>
              <w:numPr>
                <w:ilvl w:val="0"/>
                <w:numId w:val="1"/>
              </w:numPr>
              <w:ind w:left="283" w:hanging="283"/>
            </w:pPr>
            <w:r w:rsidRPr="00CE2B06">
              <w:t xml:space="preserve">Zamestnanci školy vedia </w:t>
            </w:r>
            <w:r w:rsidR="00DC20F4" w:rsidRPr="00CE2B06">
              <w:t>riešiť</w:t>
            </w:r>
            <w:r w:rsidRPr="00CE2B06">
              <w:t xml:space="preserve"> p</w:t>
            </w:r>
            <w:r w:rsidR="00844B67" w:rsidRPr="00CE2B06">
              <w:t xml:space="preserve">rejavy šikanovania, </w:t>
            </w:r>
            <w:proofErr w:type="spellStart"/>
            <w:r w:rsidR="00844B67" w:rsidRPr="00CE2B06">
              <w:t>kyberšikanovania</w:t>
            </w:r>
            <w:proofErr w:type="spellEnd"/>
            <w:r w:rsidRPr="00CE2B06">
              <w:t xml:space="preserve"> a nenávistných prejavov.</w:t>
            </w:r>
          </w:p>
          <w:p w14:paraId="385C956D" w14:textId="1A7A8189" w:rsidR="00101050" w:rsidRPr="00CE2B06" w:rsidRDefault="00084082" w:rsidP="006B4311">
            <w:pPr>
              <w:numPr>
                <w:ilvl w:val="0"/>
                <w:numId w:val="1"/>
              </w:numPr>
              <w:ind w:left="283" w:hanging="283"/>
            </w:pPr>
            <w:r w:rsidRPr="00CE2B06">
              <w:t>Zamestnanci školy vedia komunikovať</w:t>
            </w:r>
            <w:r w:rsidR="00DC20F4" w:rsidRPr="00CE2B06">
              <w:t xml:space="preserve"> so žiakmi</w:t>
            </w:r>
            <w:r w:rsidRPr="00CE2B06">
              <w:t xml:space="preserve"> v </w:t>
            </w:r>
            <w:r w:rsidR="00DC20F4" w:rsidRPr="00CE2B06">
              <w:t>diskriminácie, prevencie šikanovania a </w:t>
            </w:r>
            <w:proofErr w:type="spellStart"/>
            <w:r w:rsidR="00DC20F4" w:rsidRPr="00CE2B06">
              <w:t>kyberšikanovania</w:t>
            </w:r>
            <w:proofErr w:type="spellEnd"/>
            <w:r w:rsidR="00DC20F4" w:rsidRPr="00CE2B06">
              <w:t xml:space="preserve">. </w:t>
            </w:r>
          </w:p>
          <w:p w14:paraId="7DF445A6" w14:textId="4088487E" w:rsidR="00101050" w:rsidRPr="00CE2B06" w:rsidRDefault="00084082" w:rsidP="006B4311">
            <w:pPr>
              <w:numPr>
                <w:ilvl w:val="0"/>
                <w:numId w:val="1"/>
              </w:numPr>
              <w:ind w:left="283" w:hanging="283"/>
            </w:pPr>
            <w:r w:rsidRPr="00CE2B06">
              <w:t>Odborní zamestnanci vedia nastaviť dlhodobý strategický plán prevencie a riešenia nenávistných prejavov, š</w:t>
            </w:r>
            <w:r w:rsidR="00844B67" w:rsidRPr="00CE2B06">
              <w:t>ikanovania</w:t>
            </w:r>
            <w:r w:rsidRPr="00CE2B06">
              <w:t xml:space="preserve"> a</w:t>
            </w:r>
            <w:r w:rsidR="00844B67" w:rsidRPr="00CE2B06">
              <w:t> </w:t>
            </w:r>
            <w:proofErr w:type="spellStart"/>
            <w:r w:rsidRPr="00CE2B06">
              <w:t>kyberšikan</w:t>
            </w:r>
            <w:r w:rsidR="00844B67" w:rsidRPr="00CE2B06">
              <w:t>ovania</w:t>
            </w:r>
            <w:proofErr w:type="spellEnd"/>
            <w:r w:rsidR="00844B67" w:rsidRPr="00CE2B06">
              <w:t xml:space="preserve"> </w:t>
            </w:r>
            <w:r w:rsidRPr="00CE2B06">
              <w:t>v</w:t>
            </w:r>
            <w:r w:rsidR="00DC20F4" w:rsidRPr="00CE2B06">
              <w:t> </w:t>
            </w:r>
            <w:r w:rsidRPr="00CE2B06">
              <w:t>súlade</w:t>
            </w:r>
            <w:r w:rsidR="00DC20F4" w:rsidRPr="00CE2B06">
              <w:t xml:space="preserve"> s </w:t>
            </w:r>
            <w:proofErr w:type="spellStart"/>
            <w:r w:rsidR="00DC20F4" w:rsidRPr="00CE2B06">
              <w:t>NPRVVaV</w:t>
            </w:r>
            <w:proofErr w:type="spellEnd"/>
            <w:r w:rsidRPr="00CE2B06">
              <w:t>.</w:t>
            </w:r>
          </w:p>
          <w:p w14:paraId="109A1C65" w14:textId="22E23655" w:rsidR="00C543E8" w:rsidRDefault="00C543E8" w:rsidP="006B4311">
            <w:pPr>
              <w:numPr>
                <w:ilvl w:val="0"/>
                <w:numId w:val="1"/>
              </w:numPr>
              <w:ind w:left="283" w:hanging="283"/>
            </w:pPr>
            <w:r>
              <w:t xml:space="preserve">Škola podporuje </w:t>
            </w:r>
            <w:r w:rsidR="00DC20F4">
              <w:t>využitie neformálnych aktivít zameraných na prevenciu vo formálnom prostredí.</w:t>
            </w:r>
          </w:p>
        </w:tc>
        <w:tc>
          <w:tcPr>
            <w:tcW w:w="1650" w:type="dxa"/>
          </w:tcPr>
          <w:p w14:paraId="03401102" w14:textId="77777777" w:rsidR="00101050" w:rsidRDefault="00084082">
            <w:r>
              <w:t>pedagogickí a odborní zamestnanci školy</w:t>
            </w:r>
          </w:p>
        </w:tc>
        <w:tc>
          <w:tcPr>
            <w:tcW w:w="2235" w:type="dxa"/>
          </w:tcPr>
          <w:p w14:paraId="4BD923B0" w14:textId="38E1BA50" w:rsidR="00101050" w:rsidRDefault="00C543E8">
            <w:r w:rsidRPr="00C543E8">
              <w:t>1 440</w:t>
            </w:r>
            <w:r w:rsidR="00084082" w:rsidRPr="00C543E8">
              <w:t xml:space="preserve"> (zamestnanci zapojení do vzdelávaní a aktivít Akčného plánu)</w:t>
            </w:r>
          </w:p>
        </w:tc>
      </w:tr>
    </w:tbl>
    <w:p w14:paraId="4295FD97" w14:textId="77777777" w:rsidR="00101050" w:rsidRDefault="00084082">
      <w:pPr>
        <w:spacing w:line="276" w:lineRule="auto"/>
        <w:jc w:val="both"/>
      </w:pPr>
      <w:r>
        <w:rPr>
          <w:i/>
        </w:rPr>
        <w:t>V prípade viacerých cieľových skupín, doplňte dopady na každú z nich.</w:t>
      </w:r>
    </w:p>
    <w:p w14:paraId="0F2E6C2A" w14:textId="40162FB3" w:rsidR="00E3648E" w:rsidRDefault="00E3648E">
      <w:r>
        <w:br w:type="page"/>
      </w:r>
    </w:p>
    <w:p w14:paraId="2E30B4DA" w14:textId="77777777" w:rsidR="00101050" w:rsidRDefault="00101050"/>
    <w:p w14:paraId="02F846BA" w14:textId="77777777" w:rsidR="00101050" w:rsidRDefault="00084082" w:rsidP="00F775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Aktivity</w:t>
      </w:r>
    </w:p>
    <w:p w14:paraId="09BDFB48" w14:textId="77777777" w:rsidR="00101050" w:rsidRDefault="00084082" w:rsidP="00F77525">
      <w:pPr>
        <w:jc w:val="both"/>
      </w:pPr>
      <w:r>
        <w:t xml:space="preserve">a) Uveďte detailnejší popis aktivít. </w:t>
      </w:r>
    </w:p>
    <w:p w14:paraId="585DA4FE" w14:textId="77777777" w:rsidR="00101050" w:rsidRDefault="00101050" w:rsidP="00F77525">
      <w:pPr>
        <w:jc w:val="both"/>
        <w:rPr>
          <w:b/>
        </w:rPr>
      </w:pPr>
    </w:p>
    <w:p w14:paraId="2079B52F" w14:textId="7828A038" w:rsidR="005C4B69" w:rsidRDefault="00084082" w:rsidP="00F77525">
      <w:pPr>
        <w:spacing w:line="276" w:lineRule="auto"/>
        <w:jc w:val="both"/>
        <w:rPr>
          <w:i/>
        </w:rPr>
      </w:pPr>
      <w:r>
        <w:rPr>
          <w:i/>
        </w:rPr>
        <w:t>V prípade viacerých aktivít, doplňte informácie za každú z nich.</w:t>
      </w:r>
    </w:p>
    <w:p w14:paraId="25F6F211" w14:textId="77777777" w:rsidR="007F7FB2" w:rsidRDefault="007F7FB2" w:rsidP="00F77525">
      <w:pPr>
        <w:spacing w:line="276" w:lineRule="auto"/>
        <w:jc w:val="both"/>
        <w:rPr>
          <w:i/>
        </w:rPr>
      </w:pPr>
    </w:p>
    <w:p w14:paraId="129F776C" w14:textId="10DC85FB" w:rsidR="00E949CD" w:rsidRDefault="00476FA2" w:rsidP="008543D2">
      <w:pPr>
        <w:jc w:val="both"/>
        <w:rPr>
          <w:b/>
          <w:sz w:val="32"/>
        </w:rPr>
      </w:pPr>
      <w:r>
        <w:rPr>
          <w:b/>
          <w:sz w:val="32"/>
        </w:rPr>
        <w:t xml:space="preserve">Aktivita 1 </w:t>
      </w:r>
      <w:r w:rsidR="00796E64" w:rsidRPr="003D12AE">
        <w:rPr>
          <w:b/>
          <w:sz w:val="32"/>
        </w:rPr>
        <w:t xml:space="preserve">Podpora </w:t>
      </w:r>
      <w:r w:rsidR="005D20CA">
        <w:rPr>
          <w:b/>
          <w:sz w:val="32"/>
        </w:rPr>
        <w:t>škôl vo využívaní</w:t>
      </w:r>
      <w:r w:rsidR="00796E64" w:rsidRPr="003D12AE">
        <w:rPr>
          <w:b/>
          <w:sz w:val="32"/>
        </w:rPr>
        <w:t xml:space="preserve"> preventívnych nástrojov </w:t>
      </w:r>
      <w:r w:rsidRPr="003D12AE">
        <w:rPr>
          <w:b/>
          <w:sz w:val="32"/>
        </w:rPr>
        <w:t xml:space="preserve"> </w:t>
      </w:r>
    </w:p>
    <w:p w14:paraId="6964F700" w14:textId="4B35B761" w:rsidR="00796E64" w:rsidRDefault="00476FA2" w:rsidP="008543D2">
      <w:pPr>
        <w:jc w:val="both"/>
        <w:rPr>
          <w:b/>
          <w:sz w:val="32"/>
        </w:rPr>
      </w:pPr>
      <w:r>
        <w:rPr>
          <w:b/>
          <w:sz w:val="32"/>
        </w:rPr>
        <w:t xml:space="preserve">Aktivita 1.1. Metodická </w:t>
      </w:r>
      <w:r w:rsidR="00DD5126">
        <w:rPr>
          <w:b/>
          <w:sz w:val="32"/>
        </w:rPr>
        <w:t xml:space="preserve">a odborná </w:t>
      </w:r>
      <w:r>
        <w:rPr>
          <w:b/>
          <w:sz w:val="32"/>
        </w:rPr>
        <w:t xml:space="preserve">podpora </w:t>
      </w:r>
      <w:r w:rsidR="00AF2CBE">
        <w:rPr>
          <w:b/>
          <w:sz w:val="32"/>
        </w:rPr>
        <w:t xml:space="preserve">projektu </w:t>
      </w:r>
    </w:p>
    <w:p w14:paraId="13F1E724" w14:textId="3E460748" w:rsidR="007F7FB2" w:rsidRDefault="0013293F" w:rsidP="008543D2">
      <w:pPr>
        <w:jc w:val="both"/>
        <w:rPr>
          <w:b/>
          <w:u w:val="single"/>
        </w:rPr>
      </w:pPr>
      <w:r>
        <w:rPr>
          <w:b/>
          <w:u w:val="single"/>
        </w:rPr>
        <w:t>Cieľ aktivity</w:t>
      </w:r>
    </w:p>
    <w:p w14:paraId="7C27EB47" w14:textId="77777777" w:rsidR="00796E64" w:rsidRDefault="00796E64" w:rsidP="008543D2">
      <w:pPr>
        <w:jc w:val="both"/>
        <w:rPr>
          <w:b/>
          <w:u w:val="single"/>
        </w:rPr>
      </w:pPr>
    </w:p>
    <w:p w14:paraId="75E6D8CE" w14:textId="22F325BC" w:rsidR="00796E64" w:rsidRDefault="00796E64" w:rsidP="008543D2">
      <w:pPr>
        <w:pStyle w:val="Odsekzoznamu"/>
        <w:numPr>
          <w:ilvl w:val="0"/>
          <w:numId w:val="31"/>
        </w:numPr>
        <w:jc w:val="both"/>
      </w:pPr>
      <w:r w:rsidRPr="00796E64">
        <w:t xml:space="preserve">Zvýšiť kompetencie zamestnancov </w:t>
      </w:r>
      <w:r>
        <w:t>v oblasti prevencie šikanovania.</w:t>
      </w:r>
    </w:p>
    <w:p w14:paraId="088CE7A4" w14:textId="174E6B1D" w:rsidR="004A22D3" w:rsidRDefault="004A22D3" w:rsidP="008543D2">
      <w:pPr>
        <w:pStyle w:val="Odsekzoznamu"/>
        <w:numPr>
          <w:ilvl w:val="0"/>
          <w:numId w:val="31"/>
        </w:numPr>
        <w:jc w:val="both"/>
      </w:pPr>
      <w:r>
        <w:t xml:space="preserve">Zabezpečiť metodické materiály a nástroje potrebné na realizáciu projektu. </w:t>
      </w:r>
    </w:p>
    <w:p w14:paraId="2DC1E663" w14:textId="77777777" w:rsidR="004A22D3" w:rsidRDefault="004A22D3" w:rsidP="008543D2">
      <w:pPr>
        <w:jc w:val="both"/>
      </w:pPr>
    </w:p>
    <w:p w14:paraId="1334E186" w14:textId="77777777" w:rsidR="004A22D3" w:rsidRDefault="004A22D3" w:rsidP="008543D2">
      <w:pPr>
        <w:jc w:val="both"/>
        <w:rPr>
          <w:b/>
          <w:u w:val="single"/>
        </w:rPr>
      </w:pPr>
      <w:r w:rsidRPr="00844B67">
        <w:rPr>
          <w:b/>
          <w:u w:val="single"/>
        </w:rPr>
        <w:t>Popis aktivity</w:t>
      </w:r>
    </w:p>
    <w:p w14:paraId="6EBC8C7F" w14:textId="77777777" w:rsidR="004A22D3" w:rsidRDefault="004A22D3" w:rsidP="008543D2">
      <w:pPr>
        <w:jc w:val="both"/>
        <w:rPr>
          <w:b/>
          <w:u w:val="single"/>
        </w:rPr>
      </w:pPr>
    </w:p>
    <w:p w14:paraId="5266D487" w14:textId="48EEFB5E" w:rsidR="004A22D3" w:rsidRPr="0044310F" w:rsidRDefault="004A22D3" w:rsidP="008543D2">
      <w:pPr>
        <w:pStyle w:val="Odsekzoznamu"/>
        <w:numPr>
          <w:ilvl w:val="0"/>
          <w:numId w:val="19"/>
        </w:numPr>
        <w:jc w:val="both"/>
      </w:pPr>
      <w:r>
        <w:t>Aktualizácia</w:t>
      </w:r>
      <w:r w:rsidRPr="0044310F">
        <w:t xml:space="preserve"> </w:t>
      </w:r>
      <w:r>
        <w:rPr>
          <w:i/>
        </w:rPr>
        <w:t>kritérií</w:t>
      </w:r>
      <w:r w:rsidRPr="0044310F">
        <w:rPr>
          <w:i/>
        </w:rPr>
        <w:t xml:space="preserve"> hodnotenia</w:t>
      </w:r>
      <w:r w:rsidRPr="0044310F">
        <w:t xml:space="preserve"> pre získanie certifikátu Škola bez nenávisti</w:t>
      </w:r>
      <w:r>
        <w:t>.</w:t>
      </w:r>
    </w:p>
    <w:p w14:paraId="4DF42A91" w14:textId="6C809437" w:rsidR="004A22D3" w:rsidRDefault="004A22D3" w:rsidP="008543D2">
      <w:pPr>
        <w:pStyle w:val="Odsekzoznamu"/>
        <w:numPr>
          <w:ilvl w:val="0"/>
          <w:numId w:val="19"/>
        </w:numPr>
        <w:jc w:val="both"/>
      </w:pPr>
      <w:r>
        <w:t xml:space="preserve">Realizácia </w:t>
      </w:r>
      <w:r>
        <w:rPr>
          <w:i/>
        </w:rPr>
        <w:t>odborných konzultácií</w:t>
      </w:r>
      <w:r>
        <w:t xml:space="preserve"> a </w:t>
      </w:r>
      <w:r>
        <w:rPr>
          <w:i/>
        </w:rPr>
        <w:t>pracovných stretnutí</w:t>
      </w:r>
      <w:r>
        <w:t xml:space="preserve"> špecialistov v oblasti prevencie, odborných konzultantov a koordinátorov projektu na škole za účelom zdieľania príkladov dobrej praxe vyplývajúcich z realizácie projektu a riešenia prípadných problémových situácii.</w:t>
      </w:r>
    </w:p>
    <w:p w14:paraId="2B11C941" w14:textId="681495AE" w:rsidR="004A22D3" w:rsidRPr="00D25319" w:rsidRDefault="004A22D3" w:rsidP="008543D2">
      <w:pPr>
        <w:pStyle w:val="Odsekzoznamu"/>
        <w:numPr>
          <w:ilvl w:val="0"/>
          <w:numId w:val="19"/>
        </w:numPr>
        <w:jc w:val="both"/>
        <w:rPr>
          <w:i/>
        </w:rPr>
      </w:pPr>
      <w:r>
        <w:t xml:space="preserve">Realizácia </w:t>
      </w:r>
      <w:r>
        <w:rPr>
          <w:i/>
        </w:rPr>
        <w:t>školení zamestnancov</w:t>
      </w:r>
      <w:r>
        <w:t xml:space="preserve"> </w:t>
      </w:r>
      <w:r w:rsidRPr="00E9453F">
        <w:t xml:space="preserve">(špecialistov v oblasti prevencie, koordinátorov projektu na škole, odborných konzultantov). </w:t>
      </w:r>
    </w:p>
    <w:p w14:paraId="64628E84" w14:textId="4625A548" w:rsidR="004A22D3" w:rsidRDefault="004A22D3" w:rsidP="008543D2">
      <w:pPr>
        <w:pStyle w:val="Odsekzoznamu"/>
        <w:numPr>
          <w:ilvl w:val="0"/>
          <w:numId w:val="19"/>
        </w:numPr>
        <w:jc w:val="both"/>
      </w:pPr>
      <w:r>
        <w:t xml:space="preserve">Vytvorenie </w:t>
      </w:r>
      <w:r>
        <w:rPr>
          <w:i/>
        </w:rPr>
        <w:t>elektronického</w:t>
      </w:r>
      <w:r w:rsidRPr="003873C1">
        <w:rPr>
          <w:i/>
        </w:rPr>
        <w:t xml:space="preserve"> nástroj</w:t>
      </w:r>
      <w:r>
        <w:rPr>
          <w:i/>
        </w:rPr>
        <w:t>a</w:t>
      </w:r>
      <w:r>
        <w:t xml:space="preserve"> na realizáciu a vyhodnotenie vstupného a výstupného auditu pre školy. </w:t>
      </w:r>
    </w:p>
    <w:p w14:paraId="340237DE" w14:textId="77777777" w:rsidR="004A22D3" w:rsidRPr="004A22D3" w:rsidRDefault="004A22D3" w:rsidP="008543D2">
      <w:pPr>
        <w:pStyle w:val="Odsekzoznamu"/>
        <w:jc w:val="both"/>
      </w:pPr>
    </w:p>
    <w:p w14:paraId="5426184A" w14:textId="0C44A567" w:rsidR="004A22D3" w:rsidRPr="00D21B78" w:rsidRDefault="004A22D3" w:rsidP="008543D2">
      <w:pPr>
        <w:jc w:val="both"/>
        <w:rPr>
          <w:color w:val="FF0000"/>
        </w:rPr>
      </w:pPr>
      <w:r w:rsidRPr="005F2BD5">
        <w:t xml:space="preserve">Špecialisti v oblasti prevencie </w:t>
      </w:r>
      <w:r w:rsidRPr="002228E9">
        <w:rPr>
          <w:b/>
        </w:rPr>
        <w:t>aktualizujú dokument</w:t>
      </w:r>
      <w:r w:rsidRPr="005F2BD5">
        <w:t xml:space="preserve"> </w:t>
      </w:r>
      <w:r w:rsidRPr="005F2BD5">
        <w:rPr>
          <w:i/>
        </w:rPr>
        <w:t>Kritériá hodnotenia pre získanie certifikátu ŠBN.</w:t>
      </w:r>
      <w:r>
        <w:rPr>
          <w:i/>
        </w:rPr>
        <w:t xml:space="preserve"> </w:t>
      </w:r>
      <w:r w:rsidR="005D20CA">
        <w:t xml:space="preserve">Tím špecialistov v oblasti prevencie bude zložený z odborníkov </w:t>
      </w:r>
      <w:r w:rsidRPr="00844B67">
        <w:t>ako</w:t>
      </w:r>
      <w:r w:rsidR="005D20CA">
        <w:t xml:space="preserve"> sú psychológovia, sociálni pedagógovia, </w:t>
      </w:r>
      <w:r>
        <w:t>liečební</w:t>
      </w:r>
      <w:r w:rsidR="005D20CA">
        <w:t xml:space="preserve"> pedagógovia a podobne, </w:t>
      </w:r>
      <w:r w:rsidRPr="00844B67">
        <w:t>ktorí majú skúsenosti v oblasti prevencie nenávistných prejavov, či už vo formálnom prostredí (škola) alebo v neformálnom prostredí.</w:t>
      </w:r>
      <w:r w:rsidRPr="00EA3539">
        <w:t xml:space="preserve"> Špecialisti budú pracovať individuálne a zrealizuje sa aj  </w:t>
      </w:r>
      <w:r w:rsidR="00EA3539" w:rsidRPr="00EA3539">
        <w:t>7</w:t>
      </w:r>
      <w:r w:rsidRPr="00EA3539">
        <w:t xml:space="preserve"> konzultačných stretnutí</w:t>
      </w:r>
      <w:r w:rsidR="00EA3539">
        <w:t>.</w:t>
      </w:r>
    </w:p>
    <w:p w14:paraId="547EA426" w14:textId="77777777" w:rsidR="004A22D3" w:rsidRPr="00DE1502" w:rsidRDefault="004A22D3" w:rsidP="008543D2">
      <w:pPr>
        <w:jc w:val="both"/>
      </w:pPr>
      <w:r w:rsidRPr="00DE1502">
        <w:t xml:space="preserve">Na základe </w:t>
      </w:r>
      <w:r>
        <w:t>hodnotenia</w:t>
      </w:r>
      <w:r w:rsidRPr="00DE1502">
        <w:t xml:space="preserve"> stavu školy a  vnímania klímy školy z pohľadu žiakov, zamestnancov školy a rodičov </w:t>
      </w:r>
      <w:r w:rsidRPr="00DE1502">
        <w:rPr>
          <w:b/>
        </w:rPr>
        <w:t>poskytujú odborníci odborné konzultácie</w:t>
      </w:r>
      <w:r w:rsidRPr="00DE1502">
        <w:t xml:space="preserve"> pre koordinátorov na školách, ktorí sú zodpovední za nastavenie AP.</w:t>
      </w:r>
    </w:p>
    <w:p w14:paraId="157308E5" w14:textId="0BCB2E22" w:rsidR="004A22D3" w:rsidRPr="00DE1502" w:rsidRDefault="004A22D3" w:rsidP="008543D2">
      <w:pPr>
        <w:jc w:val="both"/>
      </w:pPr>
      <w:r w:rsidRPr="00DE1502">
        <w:t xml:space="preserve">Odborný konzultant a špecialista v oblasti prevencie poskytuje priebežné konzultácie koordinátorom projektu na školách. V prípade potreby transferuje </w:t>
      </w:r>
      <w:r w:rsidR="005D20CA">
        <w:t>riešenie situácie</w:t>
      </w:r>
      <w:r w:rsidRPr="00DE1502">
        <w:t xml:space="preserve"> na kompetentného odborníka či rezort (napr. vnútra či práce, sociálnych vecí a rodiny). Odborný konzultant poskytuje podporu koordinátorovi pri tvorbe harmonogramu aktivít prostredníctvom osobných konzultácií. Odborný konzultant monitoruje stav realizácie aktivít a naplnenia cieľov AP. Komunikuje s koordinátormi projektu na škole telefonicky, elektronicky alebo osobne. Konzultácie poskytuje v individuálnej alebo v skupinovej forme. </w:t>
      </w:r>
      <w:r w:rsidR="00EA3539">
        <w:t>Zrealizuje sa 144 regionálnych stretnutí odborných konzultantov a koordinátorov projektu na škole.</w:t>
      </w:r>
    </w:p>
    <w:p w14:paraId="7928E745" w14:textId="759CF826" w:rsidR="004A22D3" w:rsidRPr="00DD5126" w:rsidRDefault="004A22D3" w:rsidP="008543D2">
      <w:pPr>
        <w:jc w:val="both"/>
        <w:rPr>
          <w:highlight w:val="yellow"/>
        </w:rPr>
      </w:pPr>
      <w:r w:rsidRPr="00DE1502">
        <w:t xml:space="preserve">Každý odborný konzultant poskytuje podporu </w:t>
      </w:r>
      <w:r w:rsidR="00EA3539" w:rsidRPr="00883875">
        <w:rPr>
          <w:b/>
        </w:rPr>
        <w:t>5</w:t>
      </w:r>
      <w:r w:rsidRPr="00883875">
        <w:rPr>
          <w:b/>
        </w:rPr>
        <w:t xml:space="preserve"> školám v kraji.</w:t>
      </w:r>
      <w:r w:rsidRPr="00EA3539">
        <w:t xml:space="preserve"> </w:t>
      </w:r>
    </w:p>
    <w:p w14:paraId="48C27384" w14:textId="21E8BD0C" w:rsidR="004A22D3" w:rsidRPr="00DD5126" w:rsidRDefault="004A22D3" w:rsidP="008543D2">
      <w:pPr>
        <w:jc w:val="both"/>
      </w:pPr>
      <w:r w:rsidRPr="00DD5126">
        <w:t xml:space="preserve">Odborný konzultant a špecialista v oblasti prevencie eviduje zrealizované konzultácie v podobe správy alebo zápisu z konzultácie. </w:t>
      </w:r>
    </w:p>
    <w:p w14:paraId="4D872280" w14:textId="77777777" w:rsidR="004A22D3" w:rsidRPr="00E9453F" w:rsidRDefault="004A22D3" w:rsidP="008543D2">
      <w:pPr>
        <w:jc w:val="both"/>
      </w:pPr>
      <w:r w:rsidRPr="00E9453F">
        <w:rPr>
          <w:b/>
        </w:rPr>
        <w:t>Úvodné školenia pre zamestnancov</w:t>
      </w:r>
      <w:r w:rsidRPr="00E9453F">
        <w:t xml:space="preserve"> (pre špecialistov v oblasti prevencie, odborných konzultantov a koordinátorov projektu na škole) budú realizované vo forme 3-dňovej aktivity. Na úvod budú zrealizované 2 školenia. Bude nastavený jednotný formát školení. Zameriavať sa budú na:</w:t>
      </w:r>
    </w:p>
    <w:p w14:paraId="544361BD" w14:textId="77777777" w:rsidR="004A22D3" w:rsidRPr="00E9453F" w:rsidRDefault="004A22D3" w:rsidP="008543D2">
      <w:pPr>
        <w:pStyle w:val="Odsekzoznamu"/>
        <w:numPr>
          <w:ilvl w:val="0"/>
          <w:numId w:val="20"/>
        </w:numPr>
        <w:jc w:val="both"/>
      </w:pPr>
      <w:r w:rsidRPr="00E9453F">
        <w:lastRenderedPageBreak/>
        <w:t>Oboznámenie s</w:t>
      </w:r>
      <w:r>
        <w:t>a</w:t>
      </w:r>
      <w:r w:rsidRPr="00E9453F">
        <w:t xml:space="preserve"> s</w:t>
      </w:r>
      <w:r>
        <w:t> projektom Škola bez nenávisti;</w:t>
      </w:r>
    </w:p>
    <w:p w14:paraId="38097650" w14:textId="77777777" w:rsidR="004A22D3" w:rsidRPr="00E9453F" w:rsidRDefault="004A22D3" w:rsidP="008543D2">
      <w:pPr>
        <w:pStyle w:val="Odsekzoznamu"/>
        <w:numPr>
          <w:ilvl w:val="0"/>
          <w:numId w:val="20"/>
        </w:numPr>
        <w:jc w:val="both"/>
      </w:pPr>
      <w:r w:rsidRPr="00E9453F">
        <w:t>Administratívne záležitosti nevyhnutné pre správne fungovanie projektu;</w:t>
      </w:r>
    </w:p>
    <w:p w14:paraId="5E0CAF0E" w14:textId="77777777" w:rsidR="004A22D3" w:rsidRPr="00DD5126" w:rsidRDefault="004A22D3" w:rsidP="008543D2">
      <w:pPr>
        <w:pStyle w:val="Odsekzoznamu"/>
        <w:numPr>
          <w:ilvl w:val="0"/>
          <w:numId w:val="20"/>
        </w:numPr>
        <w:jc w:val="both"/>
      </w:pPr>
      <w:r w:rsidRPr="00E9453F">
        <w:t xml:space="preserve">Rozdelenie úloh a nastavenie procesov. </w:t>
      </w:r>
    </w:p>
    <w:p w14:paraId="27A49DAE" w14:textId="43009536" w:rsidR="004A22D3" w:rsidRPr="00E9453F" w:rsidRDefault="004A22D3" w:rsidP="008543D2">
      <w:pPr>
        <w:jc w:val="both"/>
      </w:pPr>
      <w:r w:rsidRPr="00E9453F">
        <w:t>Školenie pre koordinátorov projektu na škole bude okrem vyššie uvedených bodov obsahovať aj:</w:t>
      </w:r>
    </w:p>
    <w:p w14:paraId="7141DDC5" w14:textId="77777777" w:rsidR="004A22D3" w:rsidRPr="00E9453F" w:rsidRDefault="004A22D3" w:rsidP="008543D2">
      <w:pPr>
        <w:pStyle w:val="Odsekzoznamu"/>
        <w:numPr>
          <w:ilvl w:val="0"/>
          <w:numId w:val="21"/>
        </w:numPr>
        <w:jc w:val="both"/>
      </w:pPr>
      <w:r w:rsidRPr="00E9453F">
        <w:t>inštrukcie k príprave akčného plánu;</w:t>
      </w:r>
    </w:p>
    <w:p w14:paraId="06E5CC4D" w14:textId="5C31C684" w:rsidR="004A22D3" w:rsidRPr="00E9453F" w:rsidRDefault="004A22D3" w:rsidP="008543D2">
      <w:pPr>
        <w:pStyle w:val="Odsekzoznamu"/>
        <w:numPr>
          <w:ilvl w:val="0"/>
          <w:numId w:val="21"/>
        </w:numPr>
        <w:jc w:val="both"/>
      </w:pPr>
      <w:r w:rsidRPr="00E9453F">
        <w:t>inštrukcie k používan</w:t>
      </w:r>
      <w:r w:rsidR="00D55FEB">
        <w:t>iu</w:t>
      </w:r>
      <w:r w:rsidRPr="00E9453F">
        <w:t xml:space="preserve"> </w:t>
      </w:r>
      <w:hyperlink r:id="rId36" w:history="1">
        <w:r w:rsidRPr="0049195A">
          <w:rPr>
            <w:rStyle w:val="Hypertextovprepojenie"/>
          </w:rPr>
          <w:t>metodickej príručky</w:t>
        </w:r>
      </w:hyperlink>
      <w:r w:rsidRPr="00E9453F">
        <w:t xml:space="preserve"> pre koordinátora projektu na škole;</w:t>
      </w:r>
    </w:p>
    <w:p w14:paraId="38DB51A8" w14:textId="77777777" w:rsidR="004A22D3" w:rsidRPr="00DE1502" w:rsidRDefault="004A22D3" w:rsidP="008543D2">
      <w:pPr>
        <w:pStyle w:val="Odsekzoznamu"/>
        <w:numPr>
          <w:ilvl w:val="0"/>
          <w:numId w:val="21"/>
        </w:numPr>
        <w:jc w:val="both"/>
      </w:pPr>
      <w:r w:rsidRPr="00E9453F">
        <w:t xml:space="preserve">podrobnejšie informácie o funkcii odborného konzultanta a regionálnych koordinátorov. </w:t>
      </w:r>
    </w:p>
    <w:p w14:paraId="50D86FE6" w14:textId="47E38967" w:rsidR="004A22D3" w:rsidRPr="00DE1502" w:rsidRDefault="004A22D3" w:rsidP="008543D2">
      <w:pPr>
        <w:jc w:val="both"/>
        <w:rPr>
          <w:color w:val="000000" w:themeColor="text1"/>
        </w:rPr>
      </w:pPr>
      <w:r w:rsidRPr="00DE1502">
        <w:rPr>
          <w:color w:val="000000" w:themeColor="text1"/>
        </w:rPr>
        <w:t xml:space="preserve">V rámci udržateľnosti bude vytvorený komplexný </w:t>
      </w:r>
      <w:r w:rsidRPr="00DE1502">
        <w:rPr>
          <w:b/>
          <w:color w:val="000000" w:themeColor="text1"/>
        </w:rPr>
        <w:t>elektronický nástroj</w:t>
      </w:r>
      <w:r w:rsidRPr="00DE1502">
        <w:rPr>
          <w:color w:val="000000" w:themeColor="text1"/>
        </w:rPr>
        <w:t xml:space="preserve"> na vykonávanie a vyhodnotenie vstupného a výstupného auditu. Na tvorbe nástroja budú spolupracovať špecialisti v oblasti prevencie z dôvodu expertnej činnosti a</w:t>
      </w:r>
      <w:r w:rsidR="00D55FEB">
        <w:rPr>
          <w:color w:val="000000" w:themeColor="text1"/>
        </w:rPr>
        <w:t> programátor.</w:t>
      </w:r>
      <w:r w:rsidRPr="00DE1502">
        <w:rPr>
          <w:color w:val="000000" w:themeColor="text1"/>
        </w:rPr>
        <w:t xml:space="preserve"> </w:t>
      </w:r>
      <w:r w:rsidRPr="00DE1502">
        <w:rPr>
          <w:color w:val="000000" w:themeColor="text1"/>
          <w:u w:val="single"/>
        </w:rPr>
        <w:t>Tvorba nástroja bude prebiehať počas doby trvania projektu ŠBN.</w:t>
      </w:r>
      <w:r w:rsidRPr="00DE1502">
        <w:rPr>
          <w:color w:val="000000" w:themeColor="text1"/>
        </w:rPr>
        <w:t xml:space="preserve"> Špecialisti v oblasti prevencie budú mať za úlohu zadefinovať vhodné aktivity a určiť kritériá posúdenia stavu školy z hľadiska výskytu sociálno-patologických javov a klímy školy. Okrem iného</w:t>
      </w:r>
      <w:r>
        <w:rPr>
          <w:color w:val="000000" w:themeColor="text1"/>
        </w:rPr>
        <w:t xml:space="preserve"> </w:t>
      </w:r>
      <w:r w:rsidRPr="00DE1502">
        <w:rPr>
          <w:color w:val="000000" w:themeColor="text1"/>
        </w:rPr>
        <w:t>nástroj ponúkne školám aj vhodné preventívne aktivity, pri ktorých budú popísané aj ich charakteristiky (vlastnosti, počet osôb, náročnosť, potrebné pomôcky,..)</w:t>
      </w:r>
    </w:p>
    <w:p w14:paraId="1A49AA8A" w14:textId="77777777" w:rsidR="004A22D3" w:rsidRPr="00DE1502" w:rsidRDefault="004A22D3" w:rsidP="008543D2">
      <w:pPr>
        <w:jc w:val="both"/>
        <w:rPr>
          <w:color w:val="000000" w:themeColor="text1"/>
        </w:rPr>
      </w:pPr>
      <w:r w:rsidRPr="00DE1502">
        <w:rPr>
          <w:color w:val="000000" w:themeColor="text1"/>
        </w:rPr>
        <w:t xml:space="preserve">Školy pomocou tohto nástroja budú vedieť spracovať dáta a aplikovať výsledky vstupného auditu v praxi. </w:t>
      </w:r>
    </w:p>
    <w:p w14:paraId="4AEE1C35" w14:textId="77777777" w:rsidR="004A22D3" w:rsidRDefault="004A22D3" w:rsidP="008543D2">
      <w:pPr>
        <w:jc w:val="both"/>
      </w:pPr>
    </w:p>
    <w:p w14:paraId="354C9119" w14:textId="55674DDD" w:rsidR="00E9453F" w:rsidRDefault="007F7FB2" w:rsidP="008543D2">
      <w:pPr>
        <w:jc w:val="both"/>
        <w:rPr>
          <w:b/>
          <w:u w:val="single"/>
        </w:rPr>
      </w:pPr>
      <w:r w:rsidRPr="00844B67">
        <w:rPr>
          <w:b/>
          <w:u w:val="single"/>
        </w:rPr>
        <w:t>Zdôvodnenie aktivity</w:t>
      </w:r>
    </w:p>
    <w:p w14:paraId="3DBD8238" w14:textId="66C994F8" w:rsidR="007F7FB2" w:rsidRDefault="003873C1" w:rsidP="008543D2">
      <w:pPr>
        <w:jc w:val="both"/>
      </w:pPr>
      <w:r w:rsidRPr="003873C1">
        <w:t>Oproti pilotnému ročníku programu ŠBN je národný</w:t>
      </w:r>
      <w:r w:rsidRPr="003873C1">
        <w:rPr>
          <w:b/>
        </w:rPr>
        <w:t xml:space="preserve"> </w:t>
      </w:r>
      <w:r>
        <w:t>projekt rozšírený o možnosti financovania aktivít pre školy, čím sa pôvodné kritériá hodnotenia pre získanie certifikátu stali neaktuálne - školy budú mať priestor realizovať viac aktivít a vo väčšom rozsahu, čo by sa malo odraziť aj v nových kritériách hodnotenia.</w:t>
      </w:r>
    </w:p>
    <w:p w14:paraId="5E64CBD4" w14:textId="5421F023" w:rsidR="003873C1" w:rsidRDefault="003873C1" w:rsidP="008543D2">
      <w:pPr>
        <w:jc w:val="both"/>
      </w:pPr>
      <w:r>
        <w:t>Závery z pilotného ročníka zároveň ukázali, že konzultácie zapojených odborníkov sú nevyhnutnou aktivitou pre správne fungovanie projektu. Budú prebiehať na horizontálnej aj vertikálnej úrovni v zmysle kompetencií jednotlivých pracovníkov.</w:t>
      </w:r>
      <w:r w:rsidR="005F2BD5">
        <w:t xml:space="preserve"> </w:t>
      </w:r>
    </w:p>
    <w:p w14:paraId="00FC92AB" w14:textId="46212EB7" w:rsidR="00D25319" w:rsidRDefault="00883875" w:rsidP="008543D2">
      <w:pPr>
        <w:jc w:val="both"/>
      </w:pPr>
      <w:r>
        <w:t>Taktiež sa zrealizujú</w:t>
      </w:r>
      <w:r w:rsidR="00D21B78" w:rsidRPr="00DE1502">
        <w:t xml:space="preserve"> </w:t>
      </w:r>
      <w:r w:rsidR="00E9453F" w:rsidRPr="00DE1502">
        <w:t>úvodné</w:t>
      </w:r>
      <w:r w:rsidR="00D21B78" w:rsidRPr="00DE1502">
        <w:t xml:space="preserve"> školenia pre zamestnancov.</w:t>
      </w:r>
      <w:r w:rsidR="00D21B78">
        <w:t xml:space="preserve"> </w:t>
      </w:r>
    </w:p>
    <w:p w14:paraId="4047FBD6" w14:textId="4523A7F4" w:rsidR="0013293F" w:rsidRDefault="005F2BD5" w:rsidP="008543D2">
      <w:pPr>
        <w:jc w:val="both"/>
      </w:pPr>
      <w:r>
        <w:t>V rámci udržateľnosti projektu bude vytvorený nástroj na jednoduchú realizáciu vstupného a výstupného auditu tak, aby ho mohli vykonávať aj školy, ktoré už nebudú dostávať metodickú a odbornú p</w:t>
      </w:r>
      <w:r w:rsidR="004A22D3">
        <w:t>odporu</w:t>
      </w:r>
      <w:r w:rsidR="00D55FEB">
        <w:t>,</w:t>
      </w:r>
      <w:r w:rsidR="004A22D3">
        <w:t xml:space="preserve"> aj po ukončení projektu.</w:t>
      </w:r>
      <w:r w:rsidR="00B01EA4">
        <w:t xml:space="preserve"> Vytvorí ho programátor v spolupráci so špecialistami v oblasti prevencie, ktorý bude zamestnaný v období 1/2022-6/2023.</w:t>
      </w:r>
    </w:p>
    <w:p w14:paraId="33D92DE1" w14:textId="77777777" w:rsidR="004A22D3" w:rsidRDefault="004A22D3" w:rsidP="008543D2">
      <w:pPr>
        <w:jc w:val="both"/>
      </w:pPr>
    </w:p>
    <w:p w14:paraId="17B1618D" w14:textId="249522FA" w:rsidR="00664C07" w:rsidRPr="00844B67" w:rsidRDefault="007F7FB2" w:rsidP="008543D2">
      <w:pPr>
        <w:jc w:val="both"/>
        <w:rPr>
          <w:b/>
          <w:u w:val="single"/>
        </w:rPr>
      </w:pPr>
      <w:r w:rsidRPr="00844B67">
        <w:rPr>
          <w:b/>
          <w:u w:val="single"/>
        </w:rPr>
        <w:t>Personálne zabezpečenie</w:t>
      </w:r>
    </w:p>
    <w:p w14:paraId="44B1F55A" w14:textId="13F69234" w:rsidR="00C45E3F" w:rsidRPr="00D55FEB" w:rsidRDefault="00C45E3F" w:rsidP="008543D2">
      <w:pPr>
        <w:pStyle w:val="Odsekzoznamu"/>
        <w:numPr>
          <w:ilvl w:val="0"/>
          <w:numId w:val="22"/>
        </w:numPr>
        <w:jc w:val="both"/>
      </w:pPr>
      <w:r w:rsidRPr="00D55FEB">
        <w:t xml:space="preserve">Špecialisti v oblasti prevencie </w:t>
      </w:r>
      <w:r w:rsidR="0050346E" w:rsidRPr="00D55FEB">
        <w:t>(8</w:t>
      </w:r>
      <w:r w:rsidRPr="00D55FEB">
        <w:t>)</w:t>
      </w:r>
      <w:r w:rsidR="00AE36A5">
        <w:t xml:space="preserve"> – Každý špecialista bude odborník na jednu z ôsmich oblastí </w:t>
      </w:r>
      <w:hyperlink r:id="rId37" w:history="1">
        <w:r w:rsidR="00AE36A5" w:rsidRPr="002C276E">
          <w:rPr>
            <w:rStyle w:val="Hypertextovprepojenie"/>
          </w:rPr>
          <w:t>štandardu kvality pre získanie certifikátu ŠBN</w:t>
        </w:r>
      </w:hyperlink>
      <w:r w:rsidR="00AE36A5">
        <w:t xml:space="preserve"> </w:t>
      </w:r>
    </w:p>
    <w:p w14:paraId="62F367B0" w14:textId="778C32D3" w:rsidR="00C45E3F" w:rsidRPr="00D55FEB" w:rsidRDefault="00C45E3F" w:rsidP="008543D2">
      <w:pPr>
        <w:pStyle w:val="Odsekzoznamu"/>
        <w:numPr>
          <w:ilvl w:val="0"/>
          <w:numId w:val="22"/>
        </w:numPr>
        <w:jc w:val="both"/>
      </w:pPr>
      <w:r w:rsidRPr="00D55FEB">
        <w:t>Odborní konzultanti (24)</w:t>
      </w:r>
      <w:r w:rsidR="00115AFD">
        <w:t xml:space="preserve"> –</w:t>
      </w:r>
      <w:r w:rsidR="00AE36A5">
        <w:t xml:space="preserve"> N</w:t>
      </w:r>
      <w:r w:rsidR="00115AFD">
        <w:t xml:space="preserve">a základe skúseností </w:t>
      </w:r>
      <w:r w:rsidR="00AE36A5">
        <w:t xml:space="preserve">odborných konzultantov a špecialistov v oblasti prevencie </w:t>
      </w:r>
      <w:r w:rsidR="00115AFD">
        <w:t xml:space="preserve">z pilotného ročníka ŠBN bol určený </w:t>
      </w:r>
      <w:r w:rsidR="00AE36A5">
        <w:t xml:space="preserve">maximálny </w:t>
      </w:r>
      <w:r w:rsidR="00115AFD">
        <w:t>počet 5 škôl na odborného konzultanta</w:t>
      </w:r>
      <w:r w:rsidR="00AE36A5">
        <w:t>.</w:t>
      </w:r>
    </w:p>
    <w:p w14:paraId="784EC58E" w14:textId="055B1CEA" w:rsidR="007F7FB2" w:rsidRPr="00D55FEB" w:rsidRDefault="00D55FEB" w:rsidP="008543D2">
      <w:pPr>
        <w:pStyle w:val="Odsekzoznamu"/>
        <w:numPr>
          <w:ilvl w:val="0"/>
          <w:numId w:val="22"/>
        </w:numPr>
        <w:jc w:val="both"/>
      </w:pPr>
      <w:r w:rsidRPr="00D55FEB">
        <w:t>Programátor</w:t>
      </w:r>
      <w:r w:rsidR="00C45E3F" w:rsidRPr="00D55FEB">
        <w:t xml:space="preserve"> (1)</w:t>
      </w:r>
      <w:r w:rsidR="00664C07" w:rsidRPr="00D55FEB">
        <w:t xml:space="preserve"> </w:t>
      </w:r>
      <w:r w:rsidR="00AE36A5">
        <w:t xml:space="preserve"> - Jeden programátor bude vytvárať elektronicky nástroj v rámci udržateľnosti projektu. Časové trvanie pracovných úkonov je 18 mesiacov (1/2022-6/2023</w:t>
      </w:r>
      <w:r w:rsidR="00B86EB0">
        <w:t>, plný pracovný úväzok</w:t>
      </w:r>
      <w:r w:rsidR="00AE36A5">
        <w:t>).</w:t>
      </w:r>
    </w:p>
    <w:p w14:paraId="512565A9" w14:textId="4B225D56" w:rsidR="00797AF8" w:rsidRPr="00D55FEB" w:rsidRDefault="00797AF8" w:rsidP="008543D2">
      <w:pPr>
        <w:pStyle w:val="Odsekzoznamu"/>
        <w:numPr>
          <w:ilvl w:val="0"/>
          <w:numId w:val="22"/>
        </w:numPr>
        <w:jc w:val="both"/>
      </w:pPr>
      <w:r w:rsidRPr="00D55FEB">
        <w:t>Regionálni koordinátori (8)</w:t>
      </w:r>
      <w:r w:rsidR="00AE36A5">
        <w:t xml:space="preserve"> – Aktuálna pozícia regionálneho koordinátora v IUVENTE vyžaduje približne rovnaký rozsah práce, ako budú mať regionálni koordinátori v národnom projekte.</w:t>
      </w:r>
    </w:p>
    <w:p w14:paraId="4D5900B0" w14:textId="6493AB9C" w:rsidR="00D420C8" w:rsidRPr="00DA6932" w:rsidRDefault="00D420C8" w:rsidP="008543D2">
      <w:pPr>
        <w:jc w:val="both"/>
        <w:rPr>
          <w:b/>
          <w:u w:val="single"/>
        </w:rPr>
      </w:pPr>
    </w:p>
    <w:p w14:paraId="2CA32A86" w14:textId="2F3BEA80" w:rsidR="00D420C8" w:rsidRDefault="00D420C8" w:rsidP="008543D2">
      <w:pPr>
        <w:jc w:val="both"/>
        <w:rPr>
          <w:b/>
          <w:u w:val="single"/>
        </w:rPr>
      </w:pPr>
      <w:r w:rsidRPr="00D420C8">
        <w:rPr>
          <w:b/>
          <w:u w:val="single"/>
        </w:rPr>
        <w:t xml:space="preserve">Výstupy </w:t>
      </w:r>
    </w:p>
    <w:p w14:paraId="28A00AB7" w14:textId="1010D443" w:rsidR="00D420C8" w:rsidRPr="00D420C8" w:rsidRDefault="00D420C8" w:rsidP="008543D2">
      <w:pPr>
        <w:pStyle w:val="Odsekzoznamu"/>
        <w:numPr>
          <w:ilvl w:val="0"/>
          <w:numId w:val="25"/>
        </w:numPr>
        <w:jc w:val="both"/>
      </w:pPr>
      <w:r w:rsidRPr="00D420C8">
        <w:t>Kritériá hodnotenia pre získanie certifikátu Š</w:t>
      </w:r>
      <w:r>
        <w:t>kola bez nenávisti;</w:t>
      </w:r>
    </w:p>
    <w:p w14:paraId="5BBDA832" w14:textId="70ABC735" w:rsidR="00D420C8" w:rsidRPr="00D420C8" w:rsidRDefault="00D420C8" w:rsidP="008543D2">
      <w:pPr>
        <w:pStyle w:val="Odsekzoznamu"/>
        <w:numPr>
          <w:ilvl w:val="0"/>
          <w:numId w:val="25"/>
        </w:numPr>
        <w:jc w:val="both"/>
      </w:pPr>
      <w:r w:rsidRPr="00D420C8">
        <w:t>Online nástroj na vykonanie vstupného a výstupného auditu</w:t>
      </w:r>
      <w:r>
        <w:t>;</w:t>
      </w:r>
    </w:p>
    <w:p w14:paraId="4F03B204" w14:textId="6B1A71D3" w:rsidR="00D55FEB" w:rsidRPr="00D420C8" w:rsidRDefault="00D420C8" w:rsidP="008543D2">
      <w:pPr>
        <w:pStyle w:val="Odsekzoznamu"/>
        <w:numPr>
          <w:ilvl w:val="0"/>
          <w:numId w:val="25"/>
        </w:numPr>
        <w:jc w:val="both"/>
      </w:pPr>
      <w:r w:rsidRPr="00D420C8">
        <w:lastRenderedPageBreak/>
        <w:t>Zrealizované konzultačné stretnutia.</w:t>
      </w:r>
    </w:p>
    <w:p w14:paraId="21AD4454" w14:textId="23BCC14A" w:rsidR="00B67B38" w:rsidRPr="00B67B38" w:rsidRDefault="00B67B38" w:rsidP="008543D2">
      <w:pPr>
        <w:jc w:val="both"/>
      </w:pPr>
    </w:p>
    <w:p w14:paraId="23B5B711" w14:textId="0D3CCA2A" w:rsidR="00E10605" w:rsidRDefault="00E10605" w:rsidP="008543D2">
      <w:pPr>
        <w:spacing w:after="160"/>
        <w:contextualSpacing/>
        <w:jc w:val="both"/>
        <w:rPr>
          <w:b/>
          <w:u w:val="single"/>
        </w:rPr>
      </w:pPr>
      <w:r w:rsidRPr="00E10605">
        <w:rPr>
          <w:b/>
          <w:u w:val="single"/>
        </w:rPr>
        <w:t>Trvanie aktivity</w:t>
      </w:r>
    </w:p>
    <w:p w14:paraId="70246F91" w14:textId="1FE5104D" w:rsidR="00883875" w:rsidRDefault="00797AF8" w:rsidP="008543D2">
      <w:pPr>
        <w:spacing w:after="160"/>
        <w:contextualSpacing/>
        <w:jc w:val="both"/>
      </w:pPr>
      <w:r>
        <w:t>1</w:t>
      </w:r>
      <w:r w:rsidR="00E10605" w:rsidRPr="00E10605">
        <w:t>/2020 – 6/2023</w:t>
      </w:r>
    </w:p>
    <w:p w14:paraId="31AF1AC9" w14:textId="77777777" w:rsidR="00883875" w:rsidRDefault="00883875" w:rsidP="008543D2">
      <w:r>
        <w:br w:type="page"/>
      </w:r>
    </w:p>
    <w:p w14:paraId="567D4C4D" w14:textId="77777777" w:rsidR="00E10605" w:rsidRPr="00E10605" w:rsidRDefault="00E10605" w:rsidP="008543D2">
      <w:pPr>
        <w:spacing w:after="160"/>
        <w:contextualSpacing/>
        <w:jc w:val="both"/>
      </w:pPr>
    </w:p>
    <w:p w14:paraId="44550142" w14:textId="77777777" w:rsidR="009A6CBD" w:rsidRPr="00844B67" w:rsidRDefault="009A6CBD" w:rsidP="008543D2">
      <w:pPr>
        <w:spacing w:after="160"/>
        <w:contextualSpacing/>
        <w:jc w:val="both"/>
      </w:pPr>
    </w:p>
    <w:p w14:paraId="6A8B254E" w14:textId="4E83CF40" w:rsidR="007F7FB2" w:rsidRDefault="00797AF8" w:rsidP="008543D2">
      <w:pPr>
        <w:jc w:val="both"/>
        <w:rPr>
          <w:b/>
          <w:sz w:val="32"/>
        </w:rPr>
      </w:pPr>
      <w:r>
        <w:rPr>
          <w:b/>
          <w:sz w:val="32"/>
        </w:rPr>
        <w:t>Aktivita 1.2 Vstupný a výstupný audit</w:t>
      </w:r>
    </w:p>
    <w:p w14:paraId="2BF207AD" w14:textId="77777777" w:rsidR="00D420C8" w:rsidRPr="00D420C8" w:rsidRDefault="00D420C8" w:rsidP="008543D2">
      <w:pPr>
        <w:jc w:val="both"/>
        <w:rPr>
          <w:b/>
          <w:sz w:val="32"/>
        </w:rPr>
      </w:pPr>
    </w:p>
    <w:p w14:paraId="25A36F6E" w14:textId="09F6A3B5" w:rsidR="00883875" w:rsidRDefault="0013293F" w:rsidP="008543D2">
      <w:pPr>
        <w:jc w:val="both"/>
        <w:rPr>
          <w:b/>
          <w:u w:val="single"/>
        </w:rPr>
      </w:pPr>
      <w:r>
        <w:rPr>
          <w:b/>
          <w:u w:val="single"/>
        </w:rPr>
        <w:t>Cieľ</w:t>
      </w:r>
    </w:p>
    <w:p w14:paraId="0CFB941E" w14:textId="392414A4" w:rsidR="0004560D" w:rsidRPr="00CE2B06" w:rsidRDefault="0004560D" w:rsidP="008543D2">
      <w:pPr>
        <w:jc w:val="both"/>
      </w:pPr>
      <w:r w:rsidRPr="00CE2B06">
        <w:t xml:space="preserve">Zhodnotiť situáciu v škole v oblasti šikanovania, </w:t>
      </w:r>
      <w:proofErr w:type="spellStart"/>
      <w:r w:rsidRPr="00CE2B06">
        <w:t>kyberšikanovania</w:t>
      </w:r>
      <w:proofErr w:type="spellEnd"/>
      <w:r w:rsidR="00F16DB0" w:rsidRPr="00CE2B06">
        <w:t>, n</w:t>
      </w:r>
      <w:r w:rsidRPr="00CE2B06">
        <w:t>enávistných prejavov</w:t>
      </w:r>
      <w:r w:rsidR="00F16DB0" w:rsidRPr="00CE2B06">
        <w:t xml:space="preserve"> a v oblasti rozv</w:t>
      </w:r>
      <w:r w:rsidR="00CE2B06">
        <w:t>í</w:t>
      </w:r>
      <w:r w:rsidR="00F16DB0" w:rsidRPr="00CE2B06">
        <w:t xml:space="preserve">janí hodnôt tolerancie </w:t>
      </w:r>
      <w:r w:rsidR="00CE2B06">
        <w:t>a</w:t>
      </w:r>
      <w:r w:rsidR="00F16DB0" w:rsidRPr="00CE2B06">
        <w:t xml:space="preserve"> vzájomného rešpektu v komunikácii. </w:t>
      </w:r>
    </w:p>
    <w:p w14:paraId="739D664A" w14:textId="77777777" w:rsidR="0004560D" w:rsidRDefault="0004560D" w:rsidP="008543D2">
      <w:pPr>
        <w:pStyle w:val="Odsekzoznamu"/>
        <w:jc w:val="both"/>
      </w:pPr>
    </w:p>
    <w:p w14:paraId="27F8FFAD" w14:textId="77777777" w:rsidR="0004560D" w:rsidRPr="00844B67" w:rsidRDefault="0004560D" w:rsidP="008543D2">
      <w:pPr>
        <w:jc w:val="both"/>
        <w:rPr>
          <w:b/>
          <w:u w:val="single"/>
        </w:rPr>
      </w:pPr>
      <w:r w:rsidRPr="00844B67">
        <w:rPr>
          <w:b/>
          <w:u w:val="single"/>
        </w:rPr>
        <w:t>Popis aktivity</w:t>
      </w:r>
    </w:p>
    <w:p w14:paraId="16756305" w14:textId="77777777" w:rsidR="0004560D" w:rsidRDefault="0004560D" w:rsidP="008543D2">
      <w:pPr>
        <w:jc w:val="both"/>
      </w:pPr>
      <w:r w:rsidRPr="0004560D">
        <w:rPr>
          <w:b/>
          <w:i/>
        </w:rPr>
        <w:t>Vstupný audit</w:t>
      </w:r>
      <w:r w:rsidRPr="00844B67">
        <w:t xml:space="preserve"> sa skladá z distribúcie troch typov dotazníkov (pre žiakov, pre pedagogických a odborných zamestnancov a pre rodičov) a ich násled</w:t>
      </w:r>
      <w:r>
        <w:t>ného štatistického spracovania. V</w:t>
      </w:r>
      <w:r w:rsidRPr="00844B67">
        <w:t>ykonávať</w:t>
      </w:r>
      <w:r>
        <w:t xml:space="preserve"> ho budú</w:t>
      </w:r>
      <w:r w:rsidRPr="00844B67">
        <w:t xml:space="preserve"> </w:t>
      </w:r>
      <w:r>
        <w:t>koordinátori projektu na škole a vyhodnocovať odborní konzultanti.</w:t>
      </w:r>
      <w:r w:rsidRPr="00844B67">
        <w:t xml:space="preserve"> Výsledkom je vypracovanie hodnotiacej správy s odporúčaniami pre každú školu. </w:t>
      </w:r>
    </w:p>
    <w:p w14:paraId="3064821F" w14:textId="55F31AF0" w:rsidR="0004560D" w:rsidRDefault="0004560D" w:rsidP="008543D2">
      <w:pPr>
        <w:jc w:val="both"/>
      </w:pPr>
      <w:r w:rsidRPr="0004560D">
        <w:rPr>
          <w:b/>
          <w:i/>
        </w:rPr>
        <w:t>Výstupný audit</w:t>
      </w:r>
      <w:r w:rsidRPr="00844B67">
        <w:t xml:space="preserve"> školám poskytuje možnosť zrekapitulovať proces prípravy a implementácie akčného plánu, čo im môže pomôcť pri plánovaní ďalších aktivít (či už v rámci </w:t>
      </w:r>
      <w:r>
        <w:t xml:space="preserve">získania certifikátu Škola bez nenávisti alebo aj mimo projektu). </w:t>
      </w:r>
    </w:p>
    <w:p w14:paraId="291B037D" w14:textId="77777777" w:rsidR="00797AF8" w:rsidRPr="00844B67" w:rsidRDefault="00797AF8" w:rsidP="008543D2">
      <w:pPr>
        <w:jc w:val="both"/>
      </w:pPr>
    </w:p>
    <w:p w14:paraId="2F911ACB" w14:textId="77777777" w:rsidR="007F7FB2" w:rsidRPr="00844B67" w:rsidRDefault="007F7FB2" w:rsidP="008543D2">
      <w:pPr>
        <w:jc w:val="both"/>
        <w:rPr>
          <w:b/>
          <w:u w:val="single"/>
        </w:rPr>
      </w:pPr>
      <w:r w:rsidRPr="00844B67">
        <w:rPr>
          <w:b/>
          <w:u w:val="single"/>
        </w:rPr>
        <w:t xml:space="preserve">Zdôvodnenie aktivity </w:t>
      </w:r>
    </w:p>
    <w:p w14:paraId="6CBDA261" w14:textId="45F5EE44" w:rsidR="007F7FB2" w:rsidRPr="00844B67" w:rsidRDefault="007F7FB2" w:rsidP="008543D2">
      <w:pPr>
        <w:jc w:val="both"/>
      </w:pPr>
      <w:r w:rsidRPr="00844B67">
        <w:t xml:space="preserve">Pre správne nastavenie akčného plánu školy je dôležité odborne zhodnotiť klímu školy a výskyt nenávistných prejavov. Prostredníctvom vstupného auditu vedia odborní konzultanti odporučiť vhodné typy a formy aktivít škole vzhľadom na jej špecifiká z hľadiska: existujúcich nežiaducich javov, spolupráce školy s rodičmi, spolupráce rodičov so školou, spolupráce žiakov a zamestnancov školy a spolupráce vedenia školy s pedagogickými a odbornými zamestnancami. </w:t>
      </w:r>
    </w:p>
    <w:p w14:paraId="44551912" w14:textId="77777777" w:rsidR="00844B67" w:rsidRPr="00844B67" w:rsidRDefault="00844B67" w:rsidP="008543D2">
      <w:pPr>
        <w:jc w:val="both"/>
      </w:pPr>
    </w:p>
    <w:p w14:paraId="0FAFA115" w14:textId="0A9DDD16" w:rsidR="00844B67" w:rsidRPr="00844B67" w:rsidRDefault="0013293F" w:rsidP="008543D2">
      <w:pPr>
        <w:jc w:val="both"/>
        <w:rPr>
          <w:b/>
          <w:u w:val="single"/>
        </w:rPr>
      </w:pPr>
      <w:r>
        <w:rPr>
          <w:b/>
          <w:u w:val="single"/>
        </w:rPr>
        <w:t>Personálne zabezpečenie</w:t>
      </w:r>
    </w:p>
    <w:p w14:paraId="171C3B6E" w14:textId="392A264A" w:rsidR="000751CE" w:rsidRPr="0050346E" w:rsidRDefault="000751CE" w:rsidP="008543D2">
      <w:pPr>
        <w:pStyle w:val="Odsekzoznamu"/>
        <w:numPr>
          <w:ilvl w:val="0"/>
          <w:numId w:val="13"/>
        </w:numPr>
        <w:jc w:val="both"/>
      </w:pPr>
      <w:r w:rsidRPr="0050346E">
        <w:t xml:space="preserve">Koordinátor projektu na škole </w:t>
      </w:r>
      <w:r w:rsidR="0050346E" w:rsidRPr="0050346E">
        <w:t>(120</w:t>
      </w:r>
      <w:r w:rsidRPr="0050346E">
        <w:t>)</w:t>
      </w:r>
      <w:r w:rsidR="002C276E">
        <w:t xml:space="preserve"> – Realizácia projektu vyžaduje prítomnosť koordinátora projektu priamo na škole, vzhľadom na rozsah činnosti bude koordinátor zamestnaný na polovičný úväzok.</w:t>
      </w:r>
    </w:p>
    <w:p w14:paraId="03841143" w14:textId="77777777" w:rsidR="002C276E" w:rsidRPr="00D55FEB" w:rsidRDefault="002C276E" w:rsidP="008543D2">
      <w:pPr>
        <w:pStyle w:val="Odsekzoznamu"/>
        <w:numPr>
          <w:ilvl w:val="0"/>
          <w:numId w:val="13"/>
        </w:numPr>
        <w:jc w:val="both"/>
      </w:pPr>
      <w:r w:rsidRPr="00D55FEB">
        <w:t>Odborní konzultanti (24)</w:t>
      </w:r>
      <w:r>
        <w:t xml:space="preserve"> – Na základe skúseností odborných konzultantov a špecialistov v oblasti prevencie z pilotného ročníka ŠBN bol určený maximálny počet 5 škôl na odborného konzultanta.</w:t>
      </w:r>
    </w:p>
    <w:p w14:paraId="22B43807" w14:textId="77777777" w:rsidR="002C276E" w:rsidRPr="00D55FEB" w:rsidRDefault="002C276E" w:rsidP="008543D2">
      <w:pPr>
        <w:pStyle w:val="Odsekzoznamu"/>
        <w:numPr>
          <w:ilvl w:val="0"/>
          <w:numId w:val="13"/>
        </w:numPr>
        <w:jc w:val="both"/>
      </w:pPr>
      <w:r w:rsidRPr="00D55FEB">
        <w:t>Špecialisti v oblasti prevencie (8)</w:t>
      </w:r>
      <w:r>
        <w:t xml:space="preserve"> – Každý špecialista bude odborník na jednu z ôsmich oblastí </w:t>
      </w:r>
      <w:hyperlink r:id="rId38" w:history="1">
        <w:r w:rsidRPr="002C276E">
          <w:rPr>
            <w:rStyle w:val="Hypertextovprepojenie"/>
          </w:rPr>
          <w:t>štandardu kvality pre získanie certifikátu ŠBN</w:t>
        </w:r>
      </w:hyperlink>
      <w:r>
        <w:t xml:space="preserve"> </w:t>
      </w:r>
    </w:p>
    <w:p w14:paraId="068E0EF9" w14:textId="77777777" w:rsidR="00D420C8" w:rsidRPr="00D420C8" w:rsidRDefault="00D420C8" w:rsidP="008543D2">
      <w:pPr>
        <w:jc w:val="both"/>
      </w:pPr>
    </w:p>
    <w:p w14:paraId="4691BFC2" w14:textId="77777777" w:rsidR="007F7FB2" w:rsidRPr="00844B67" w:rsidRDefault="007F7FB2" w:rsidP="008543D2">
      <w:pPr>
        <w:jc w:val="both"/>
        <w:rPr>
          <w:b/>
          <w:u w:val="single"/>
        </w:rPr>
      </w:pPr>
      <w:r w:rsidRPr="00844B67">
        <w:rPr>
          <w:b/>
          <w:u w:val="single"/>
        </w:rPr>
        <w:t>Výstupy</w:t>
      </w:r>
    </w:p>
    <w:p w14:paraId="6076602C" w14:textId="5D8AAB67" w:rsidR="007F7FB2" w:rsidRDefault="00D420C8" w:rsidP="008543D2">
      <w:pPr>
        <w:pStyle w:val="Odsekzoznamu"/>
        <w:numPr>
          <w:ilvl w:val="1"/>
          <w:numId w:val="8"/>
        </w:numPr>
        <w:spacing w:after="160"/>
        <w:contextualSpacing/>
        <w:jc w:val="both"/>
      </w:pPr>
      <w:r>
        <w:t>Š</w:t>
      </w:r>
      <w:r w:rsidR="007F7FB2" w:rsidRPr="00844B67">
        <w:t>t</w:t>
      </w:r>
      <w:r>
        <w:t>atisticky spracovaný vstupný a výstupný audit;</w:t>
      </w:r>
    </w:p>
    <w:p w14:paraId="08322FF5" w14:textId="520B7BEE" w:rsidR="00D420C8" w:rsidRDefault="00D420C8" w:rsidP="008543D2">
      <w:pPr>
        <w:pStyle w:val="Odsekzoznamu"/>
        <w:numPr>
          <w:ilvl w:val="1"/>
          <w:numId w:val="8"/>
        </w:numPr>
        <w:spacing w:after="160"/>
        <w:contextualSpacing/>
        <w:jc w:val="both"/>
      </w:pPr>
      <w:r>
        <w:t>Odporúčania pre školy na základe výsledkov vstupného auditu;</w:t>
      </w:r>
    </w:p>
    <w:p w14:paraId="4997725F" w14:textId="2C449165" w:rsidR="00D420C8" w:rsidRDefault="00D420C8" w:rsidP="008543D2">
      <w:pPr>
        <w:pStyle w:val="Odsekzoznamu"/>
        <w:numPr>
          <w:ilvl w:val="1"/>
          <w:numId w:val="8"/>
        </w:numPr>
        <w:spacing w:after="160"/>
        <w:contextualSpacing/>
        <w:jc w:val="both"/>
      </w:pPr>
      <w:r>
        <w:t xml:space="preserve">Hodnotiaca správa pre školy na základe výstupného auditu. </w:t>
      </w:r>
    </w:p>
    <w:p w14:paraId="243B1267" w14:textId="77777777" w:rsidR="00D420C8" w:rsidRDefault="00D420C8" w:rsidP="008543D2">
      <w:pPr>
        <w:spacing w:after="160"/>
        <w:contextualSpacing/>
        <w:jc w:val="both"/>
      </w:pPr>
    </w:p>
    <w:p w14:paraId="690BA22A" w14:textId="09703FED" w:rsidR="009A6CBD" w:rsidRDefault="009A6CBD" w:rsidP="008543D2">
      <w:pPr>
        <w:spacing w:after="160"/>
        <w:contextualSpacing/>
        <w:jc w:val="both"/>
        <w:rPr>
          <w:b/>
          <w:u w:val="single"/>
        </w:rPr>
      </w:pPr>
      <w:r w:rsidRPr="009A6CBD">
        <w:rPr>
          <w:b/>
          <w:u w:val="single"/>
        </w:rPr>
        <w:t>Trvanie aktivity</w:t>
      </w:r>
    </w:p>
    <w:p w14:paraId="32511302" w14:textId="3BBC1B81" w:rsidR="009A6CBD" w:rsidRDefault="00D420C8" w:rsidP="008543D2">
      <w:pPr>
        <w:spacing w:after="160"/>
        <w:contextualSpacing/>
        <w:jc w:val="both"/>
      </w:pPr>
      <w:r>
        <w:t>3/2020-6/2023</w:t>
      </w:r>
    </w:p>
    <w:p w14:paraId="1FDEC138" w14:textId="77777777" w:rsidR="00D420C8" w:rsidRPr="00D420C8" w:rsidRDefault="00D420C8" w:rsidP="008543D2">
      <w:pPr>
        <w:spacing w:after="160"/>
        <w:contextualSpacing/>
        <w:jc w:val="both"/>
        <w:rPr>
          <w:sz w:val="22"/>
        </w:rPr>
      </w:pPr>
    </w:p>
    <w:p w14:paraId="25EB4F7B" w14:textId="7B4A7F02" w:rsidR="00D420C8" w:rsidRPr="00D420C8" w:rsidRDefault="00D420C8" w:rsidP="008543D2">
      <w:pPr>
        <w:jc w:val="both"/>
        <w:rPr>
          <w:b/>
          <w:sz w:val="32"/>
        </w:rPr>
      </w:pPr>
      <w:r w:rsidRPr="00D420C8">
        <w:rPr>
          <w:b/>
          <w:sz w:val="32"/>
        </w:rPr>
        <w:t xml:space="preserve">1.3 Realizácia akčného plánu školy </w:t>
      </w:r>
    </w:p>
    <w:p w14:paraId="3FA73545" w14:textId="77777777" w:rsidR="00D420C8" w:rsidRDefault="00D420C8" w:rsidP="008543D2">
      <w:pPr>
        <w:jc w:val="both"/>
        <w:rPr>
          <w:b/>
          <w:sz w:val="32"/>
        </w:rPr>
      </w:pPr>
    </w:p>
    <w:p w14:paraId="0CB36D30" w14:textId="2A9534EC" w:rsidR="00D420C8" w:rsidRDefault="00D420C8" w:rsidP="008543D2">
      <w:pPr>
        <w:jc w:val="both"/>
        <w:rPr>
          <w:b/>
          <w:u w:val="single"/>
        </w:rPr>
      </w:pPr>
      <w:r w:rsidRPr="00D420C8">
        <w:rPr>
          <w:b/>
          <w:u w:val="single"/>
        </w:rPr>
        <w:t>Cieľ</w:t>
      </w:r>
    </w:p>
    <w:p w14:paraId="391BF85C" w14:textId="77777777" w:rsidR="00D420C8" w:rsidRDefault="00D420C8" w:rsidP="008543D2">
      <w:pPr>
        <w:jc w:val="both"/>
        <w:rPr>
          <w:b/>
          <w:u w:val="single"/>
        </w:rPr>
      </w:pPr>
    </w:p>
    <w:p w14:paraId="70795A5B" w14:textId="4AD023AB" w:rsidR="00F77525" w:rsidRDefault="00F77525" w:rsidP="008543D2">
      <w:pPr>
        <w:pStyle w:val="Odsekzoznamu"/>
        <w:numPr>
          <w:ilvl w:val="0"/>
          <w:numId w:val="26"/>
        </w:numPr>
        <w:jc w:val="both"/>
      </w:pPr>
      <w:r w:rsidRPr="00F77525">
        <w:lastRenderedPageBreak/>
        <w:t xml:space="preserve">Aplikovať </w:t>
      </w:r>
      <w:r w:rsidR="00C51637">
        <w:t>podporné preventívne aktivity</w:t>
      </w:r>
      <w:r w:rsidRPr="00F77525">
        <w:t xml:space="preserve"> v oblasti šikanovania, </w:t>
      </w:r>
      <w:proofErr w:type="spellStart"/>
      <w:r w:rsidRPr="00F77525">
        <w:t>kyberšikanovania</w:t>
      </w:r>
      <w:proofErr w:type="spellEnd"/>
      <w:r w:rsidRPr="00F77525">
        <w:t xml:space="preserve"> a nenávistných </w:t>
      </w:r>
      <w:r>
        <w:t xml:space="preserve">prejavov. </w:t>
      </w:r>
    </w:p>
    <w:p w14:paraId="06BBC616" w14:textId="77777777" w:rsidR="00F77525" w:rsidRDefault="00F77525" w:rsidP="008543D2">
      <w:pPr>
        <w:jc w:val="both"/>
        <w:rPr>
          <w:b/>
          <w:u w:val="single"/>
        </w:rPr>
      </w:pPr>
    </w:p>
    <w:p w14:paraId="7419914C" w14:textId="4EDA966F" w:rsidR="00F77525" w:rsidRPr="00F77525" w:rsidRDefault="00F77525" w:rsidP="008543D2">
      <w:pPr>
        <w:jc w:val="both"/>
        <w:rPr>
          <w:b/>
          <w:u w:val="single"/>
        </w:rPr>
      </w:pPr>
      <w:r w:rsidRPr="00F77525">
        <w:rPr>
          <w:b/>
          <w:u w:val="single"/>
        </w:rPr>
        <w:t>Popis aktivity</w:t>
      </w:r>
    </w:p>
    <w:p w14:paraId="49D6C1EE" w14:textId="77777777" w:rsidR="00F77525" w:rsidRDefault="00F77525" w:rsidP="008543D2">
      <w:pPr>
        <w:jc w:val="both"/>
        <w:rPr>
          <w:b/>
          <w:u w:val="single"/>
        </w:rPr>
      </w:pPr>
    </w:p>
    <w:p w14:paraId="3FF72CB6" w14:textId="61359B65" w:rsidR="00F77525" w:rsidRDefault="00F77525" w:rsidP="008543D2">
      <w:pPr>
        <w:jc w:val="both"/>
      </w:pPr>
      <w:r w:rsidRPr="009E44F7">
        <w:t xml:space="preserve">Školský tím </w:t>
      </w:r>
      <w:r w:rsidR="009E44F7" w:rsidRPr="009E44F7">
        <w:t>ŠBN</w:t>
      </w:r>
      <w:r w:rsidR="009E44F7">
        <w:t xml:space="preserve">, v ktorom budú zastúpení koordinátor projektu na škole, zástupca žiakov, rodičov a PZ a OZ v spolupráci s odborným konzultantom vytvoria AP školy. Na základe výsledkov vstupného auditu v ňom zadefinujú cieľ a uvedú aktivity, ktoré budú realizovať počas trvania projektu. </w:t>
      </w:r>
    </w:p>
    <w:p w14:paraId="59A31A52" w14:textId="783D2342" w:rsidR="009E44F7" w:rsidRDefault="009E44F7" w:rsidP="008543D2">
      <w:pPr>
        <w:jc w:val="both"/>
      </w:pPr>
      <w:r>
        <w:t xml:space="preserve">Aktivity si škola určuje sama, niektoré z nich však budú školám odporúčané (napr. rovesnícke učenie, </w:t>
      </w:r>
      <w:r w:rsidR="00D55FEB">
        <w:t>ž</w:t>
      </w:r>
      <w:r>
        <w:t xml:space="preserve">ivé knižnice, zážitkové kurzy a podobne). </w:t>
      </w:r>
    </w:p>
    <w:p w14:paraId="3DC880B3" w14:textId="5A1974BB" w:rsidR="0049346E" w:rsidRPr="0028017C" w:rsidRDefault="0049346E" w:rsidP="008543D2">
      <w:pPr>
        <w:ind w:firstLine="720"/>
        <w:jc w:val="both"/>
        <w:rPr>
          <w:rFonts w:cstheme="minorHAnsi"/>
        </w:rPr>
      </w:pPr>
      <w:r w:rsidRPr="0049346E">
        <w:rPr>
          <w:b/>
          <w:i/>
        </w:rPr>
        <w:t>Živá knižnica</w:t>
      </w:r>
      <w:r w:rsidRPr="0049346E">
        <w:t xml:space="preserve"> je </w:t>
      </w:r>
      <w:proofErr w:type="spellStart"/>
      <w:r w:rsidRPr="0049346E">
        <w:t>facilitované</w:t>
      </w:r>
      <w:proofErr w:type="spellEnd"/>
      <w:r w:rsidRPr="0049346E">
        <w:t xml:space="preserve"> stretnutie </w:t>
      </w:r>
      <w:r w:rsidR="003554D4">
        <w:t>žiakov</w:t>
      </w:r>
      <w:r w:rsidRPr="0049346E">
        <w:t xml:space="preserve"> s jednotlivcami, ktorí v spoločnosti často čelia</w:t>
      </w:r>
      <w:r>
        <w:t xml:space="preserve"> rôznym predsudkom a vylúčeniu.</w:t>
      </w:r>
      <w:r w:rsidRPr="0049346E">
        <w:t xml:space="preserve"> </w:t>
      </w:r>
      <w:r w:rsidR="0028017C">
        <w:t>V ž</w:t>
      </w:r>
      <w:r w:rsidRPr="0049346E">
        <w:t xml:space="preserve">ivej knižnici sa majú možnosť </w:t>
      </w:r>
      <w:r w:rsidR="003554D4">
        <w:t>žiaci</w:t>
      </w:r>
      <w:r w:rsidRPr="0049346E">
        <w:t xml:space="preserve"> opýtať na konkrétn</w:t>
      </w:r>
      <w:r w:rsidR="0028017C">
        <w:t>e otázky a vypočuť si aj názor ž</w:t>
      </w:r>
      <w:r w:rsidRPr="0049346E">
        <w:t>ivej knihy na svoju situáciu či životnú skúsenosť.</w:t>
      </w:r>
      <w:r w:rsidR="0028017C">
        <w:t xml:space="preserve"> </w:t>
      </w:r>
      <w:r w:rsidR="0028017C">
        <w:rPr>
          <w:rFonts w:cstheme="minorHAnsi"/>
        </w:rPr>
        <w:t xml:space="preserve">Podujatie Živé knižnice organizačne a logisticky zabezpečujú regionálni koordinátori. </w:t>
      </w:r>
    </w:p>
    <w:p w14:paraId="5C7E8A65" w14:textId="1DA0184E" w:rsidR="00D55FEB" w:rsidRDefault="00D55FEB" w:rsidP="008543D2">
      <w:pPr>
        <w:ind w:firstLine="720"/>
        <w:jc w:val="both"/>
      </w:pPr>
      <w:r w:rsidRPr="0049346E">
        <w:rPr>
          <w:b/>
          <w:i/>
        </w:rPr>
        <w:t>Zážitko</w:t>
      </w:r>
      <w:r w:rsidR="00883875" w:rsidRPr="0049346E">
        <w:rPr>
          <w:b/>
          <w:i/>
        </w:rPr>
        <w:t>vé/adaptačné kurzy</w:t>
      </w:r>
      <w:r w:rsidR="00883875" w:rsidRPr="0049346E">
        <w:t xml:space="preserve"> škola môže absolvovať </w:t>
      </w:r>
      <w:r w:rsidR="00883875">
        <w:t>3-krát za rok. Tieto kurzy budú</w:t>
      </w:r>
      <w:r w:rsidR="003554D4">
        <w:t xml:space="preserve"> pre žiakov a budú</w:t>
      </w:r>
      <w:r w:rsidR="00883875">
        <w:t xml:space="preserve"> prebiehať vo forme 3-dňovej zážitkovej aktivity. Pripravia ich a zrealizujú </w:t>
      </w:r>
      <w:proofErr w:type="spellStart"/>
      <w:r w:rsidR="00883875">
        <w:t>facilitátori</w:t>
      </w:r>
      <w:proofErr w:type="spellEnd"/>
      <w:r w:rsidR="00883875">
        <w:t xml:space="preserve"> zážitkových kurzov v spolupráci s koordinátorom projektu na škole. V rámci tejto aktivity budú môcť študenti vysokých škôl (</w:t>
      </w:r>
      <w:r w:rsidR="0049346E">
        <w:t xml:space="preserve">napr. </w:t>
      </w:r>
      <w:r w:rsidR="00883875">
        <w:t>študenti sociálnej pedagogiky a</w:t>
      </w:r>
      <w:r w:rsidR="0049346E">
        <w:t> vychovávateľstva) realizovať odbornú prax ako členovia tímu.</w:t>
      </w:r>
      <w:r w:rsidR="00883875">
        <w:t xml:space="preserve"> </w:t>
      </w:r>
    </w:p>
    <w:p w14:paraId="3AAD980A" w14:textId="3B920947" w:rsidR="0028017C" w:rsidRDefault="00DA6932" w:rsidP="008543D2">
      <w:pPr>
        <w:jc w:val="both"/>
      </w:pPr>
      <w:r>
        <w:t>Žiaci a PZ a OZ</w:t>
      </w:r>
      <w:r w:rsidR="009E44F7">
        <w:t xml:space="preserve"> absolvujú </w:t>
      </w:r>
      <w:r>
        <w:t>aktivity</w:t>
      </w:r>
      <w:r w:rsidR="009E44F7">
        <w:t xml:space="preserve"> zamerané na oblasti stanovené v </w:t>
      </w:r>
      <w:hyperlink r:id="rId39" w:history="1">
        <w:r w:rsidR="009E44F7" w:rsidRPr="009E44F7">
          <w:rPr>
            <w:rStyle w:val="Hypertextovprepojenie"/>
          </w:rPr>
          <w:t>Štandarde kvality</w:t>
        </w:r>
      </w:hyperlink>
      <w:r w:rsidR="0049195A">
        <w:t xml:space="preserve">. </w:t>
      </w:r>
    </w:p>
    <w:p w14:paraId="3F9B2E2F" w14:textId="3504A4BE" w:rsidR="00351F0C" w:rsidRDefault="0028017C" w:rsidP="008543D2">
      <w:pPr>
        <w:jc w:val="both"/>
        <w:rPr>
          <w:rFonts w:cstheme="minorHAnsi"/>
        </w:rPr>
      </w:pPr>
      <w:r>
        <w:t>Žiaci budú mať možnosť zúčastniť sa workshopov na rôzne témy</w:t>
      </w:r>
      <w:r w:rsidR="0049195A">
        <w:t xml:space="preserve"> (v spolupráci s</w:t>
      </w:r>
      <w:r w:rsidR="004D41EF">
        <w:t> neziskovými organizáciami</w:t>
      </w:r>
      <w:r>
        <w:t>) a</w:t>
      </w:r>
      <w:r w:rsidR="0049195A">
        <w:t xml:space="preserve"> PZ a OZ </w:t>
      </w:r>
      <w:r>
        <w:t xml:space="preserve">akreditovaných vzdelávaní </w:t>
      </w:r>
      <w:r w:rsidR="0049195A">
        <w:t xml:space="preserve">(Rozvoj soft </w:t>
      </w:r>
      <w:proofErr w:type="spellStart"/>
      <w:r w:rsidR="0049195A">
        <w:t>skills</w:t>
      </w:r>
      <w:proofErr w:type="spellEnd"/>
      <w:r w:rsidR="0049195A">
        <w:t xml:space="preserve"> v práci s mládežou, Prevenci</w:t>
      </w:r>
      <w:r w:rsidR="001C7370">
        <w:t xml:space="preserve">a sociálno-patologických javov </w:t>
      </w:r>
      <w:r>
        <w:t>a</w:t>
      </w:r>
      <w:r w:rsidR="00B01EA4">
        <w:t> </w:t>
      </w:r>
      <w:r>
        <w:t>iné</w:t>
      </w:r>
      <w:r w:rsidR="00B01EA4">
        <w:t xml:space="preserve"> – pozri </w:t>
      </w:r>
      <w:hyperlink r:id="rId40" w:history="1">
        <w:r w:rsidR="00B01EA4" w:rsidRPr="00B01EA4">
          <w:rPr>
            <w:rStyle w:val="Hypertextovprepojenie"/>
          </w:rPr>
          <w:t>Kalendár aktuálnych podujatí</w:t>
        </w:r>
      </w:hyperlink>
      <w:r w:rsidR="00B01EA4">
        <w:t xml:space="preserve"> IUVENTY</w:t>
      </w:r>
      <w:r>
        <w:t xml:space="preserve">). </w:t>
      </w:r>
      <w:r w:rsidR="00351F0C">
        <w:rPr>
          <w:rFonts w:cstheme="minorHAnsi"/>
        </w:rPr>
        <w:t>V spolupráci s odborným konzultantom</w:t>
      </w:r>
      <w:r w:rsidR="00B9537C">
        <w:rPr>
          <w:rFonts w:cstheme="minorHAnsi"/>
        </w:rPr>
        <w:t xml:space="preserve"> a</w:t>
      </w:r>
      <w:r w:rsidR="00351F0C">
        <w:rPr>
          <w:rFonts w:cstheme="minorHAnsi"/>
        </w:rPr>
        <w:t xml:space="preserve"> regionálnym koordinátorom koordinátor projektu na škole plánuje neformálne vzdelávacie podujatia. Následne regionál</w:t>
      </w:r>
      <w:r>
        <w:rPr>
          <w:rFonts w:cstheme="minorHAnsi"/>
        </w:rPr>
        <w:t xml:space="preserve">ny koordinátor osloví lektorov, dohodnú sa </w:t>
      </w:r>
      <w:r w:rsidR="00351F0C">
        <w:rPr>
          <w:rFonts w:cstheme="minorHAnsi"/>
        </w:rPr>
        <w:t xml:space="preserve">podmienky vzdelávania (časové, priestorové, kapacitné). </w:t>
      </w:r>
      <w:r w:rsidR="00351F0C">
        <w:t xml:space="preserve"> </w:t>
      </w:r>
      <w:r>
        <w:t>Koordinátor projektu na škole a</w:t>
      </w:r>
      <w:r w:rsidR="00351F0C">
        <w:t xml:space="preserve">ktivity konzultuje s vedením školy a s aktérmi školy (žiaci, rodičia, PZ, OZ). </w:t>
      </w:r>
      <w:r w:rsidR="00351F0C">
        <w:rPr>
          <w:rFonts w:cstheme="minorHAnsi"/>
        </w:rPr>
        <w:t xml:space="preserve">Ciele neformálneho vzdelávacieho podujatia musia vyplývať z cieľov projektu Škola bez nenávisti a z cieľov v akčnom pláne školy. </w:t>
      </w:r>
    </w:p>
    <w:p w14:paraId="3A8A439C" w14:textId="1DE20131" w:rsidR="00351F0C" w:rsidRDefault="00351F0C" w:rsidP="008543D2">
      <w:pPr>
        <w:jc w:val="both"/>
        <w:rPr>
          <w:rFonts w:cstheme="minorHAnsi"/>
        </w:rPr>
      </w:pPr>
      <w:r>
        <w:rPr>
          <w:rFonts w:cstheme="minorHAnsi"/>
        </w:rPr>
        <w:t xml:space="preserve">Aktivity zaradené do AP by mali </w:t>
      </w:r>
      <w:r w:rsidR="00B9537C">
        <w:rPr>
          <w:rFonts w:cstheme="minorHAnsi"/>
        </w:rPr>
        <w:t>zohľadňovať</w:t>
      </w:r>
      <w:r>
        <w:rPr>
          <w:rFonts w:cstheme="minorHAnsi"/>
        </w:rPr>
        <w:t xml:space="preserve"> nové trendy v práci s mládežou. </w:t>
      </w:r>
      <w:r w:rsidR="006C0BDA">
        <w:rPr>
          <w:rFonts w:cstheme="minorHAnsi"/>
        </w:rPr>
        <w:t xml:space="preserve">Školy budú mať možnosť spolupracovať s neziskovými organizáciami, ktoré sa zaoberajú touto oblasťou. </w:t>
      </w:r>
    </w:p>
    <w:p w14:paraId="7AB3B232" w14:textId="33EE8B53" w:rsidR="00351F0C" w:rsidRDefault="00351F0C" w:rsidP="008543D2">
      <w:pPr>
        <w:jc w:val="both"/>
      </w:pPr>
      <w:r>
        <w:t xml:space="preserve">Po ukončení konkrétnej aktivity </w:t>
      </w:r>
      <w:r w:rsidR="00B9537C">
        <w:t xml:space="preserve">koordinátor projektu na škole </w:t>
      </w:r>
      <w:r w:rsidR="008543D2">
        <w:t>na</w:t>
      </w:r>
      <w:r>
        <w:t xml:space="preserve">píše záverečnú správu z podujatia a zabezpečuje evidenciu kariet účastníka a prezenčných listín z podujatí. </w:t>
      </w:r>
    </w:p>
    <w:p w14:paraId="57443A65" w14:textId="77777777" w:rsidR="00AF2CBE" w:rsidRPr="00AF2CBE" w:rsidRDefault="00AF2CBE" w:rsidP="008543D2">
      <w:pPr>
        <w:jc w:val="both"/>
      </w:pPr>
      <w:r w:rsidRPr="00AF2CBE">
        <w:t xml:space="preserve">Koordinátor projektu na škole spolu s tímom zapojeným do projektu ŠBN vypracuje </w:t>
      </w:r>
      <w:r w:rsidRPr="00AF2CBE">
        <w:rPr>
          <w:b/>
        </w:rPr>
        <w:t>záverečnú správu z plnenia AP školy</w:t>
      </w:r>
      <w:r w:rsidRPr="00AF2CBE">
        <w:t xml:space="preserve">, v ktorej vyhodnotí dosiahnutie plánovaných cieľov. </w:t>
      </w:r>
    </w:p>
    <w:p w14:paraId="366B360B" w14:textId="4656DEF1" w:rsidR="004D41EF" w:rsidRDefault="00AF2CBE" w:rsidP="008543D2">
      <w:pPr>
        <w:spacing w:after="160"/>
        <w:contextualSpacing/>
        <w:jc w:val="both"/>
      </w:pPr>
      <w:r w:rsidRPr="00AF2CBE">
        <w:t xml:space="preserve">Výstupy z auditu a záverečná správa budú podkladom pre vyhodnotenie úspešnosti školy v projekte „Škola bez nenávisti“. </w:t>
      </w:r>
      <w:r w:rsidR="00B9537C">
        <w:t xml:space="preserve">Vyhodnocovať ich budú špecialisti v oblasti prevencie (8). </w:t>
      </w:r>
    </w:p>
    <w:p w14:paraId="0B94671B" w14:textId="505D190D" w:rsidR="00AF2CBE" w:rsidRDefault="00AF2CBE" w:rsidP="008543D2">
      <w:pPr>
        <w:spacing w:after="160"/>
        <w:contextualSpacing/>
        <w:jc w:val="both"/>
        <w:rPr>
          <w:b/>
        </w:rPr>
      </w:pPr>
      <w:r w:rsidRPr="00AF2CBE">
        <w:t xml:space="preserve">Školy budú informované o výsledkoch záverečného vyhodnotenia a pozvané na verejné podujatie </w:t>
      </w:r>
      <w:r w:rsidRPr="004D41EF">
        <w:rPr>
          <w:b/>
        </w:rPr>
        <w:t>udeľovania certifikátov „Škola bez nenávisti“.</w:t>
      </w:r>
    </w:p>
    <w:p w14:paraId="3BBECA45" w14:textId="77777777" w:rsidR="0004560D" w:rsidRDefault="0004560D" w:rsidP="008543D2">
      <w:pPr>
        <w:spacing w:after="160"/>
        <w:contextualSpacing/>
        <w:jc w:val="both"/>
        <w:rPr>
          <w:b/>
        </w:rPr>
      </w:pPr>
    </w:p>
    <w:p w14:paraId="5CBEEA8E" w14:textId="77777777" w:rsidR="0004560D" w:rsidRDefault="0004560D" w:rsidP="008543D2">
      <w:pPr>
        <w:jc w:val="both"/>
        <w:rPr>
          <w:b/>
          <w:u w:val="single"/>
        </w:rPr>
      </w:pPr>
      <w:r w:rsidRPr="00F77525">
        <w:rPr>
          <w:b/>
          <w:u w:val="single"/>
        </w:rPr>
        <w:t>Zdôvodnenie aktivity</w:t>
      </w:r>
    </w:p>
    <w:p w14:paraId="233941FF" w14:textId="77777777" w:rsidR="0004560D" w:rsidRDefault="0004560D" w:rsidP="008543D2">
      <w:pPr>
        <w:jc w:val="both"/>
        <w:rPr>
          <w:b/>
          <w:u w:val="single"/>
        </w:rPr>
      </w:pPr>
    </w:p>
    <w:p w14:paraId="21628CC3" w14:textId="1FE3EC84" w:rsidR="008543D2" w:rsidRDefault="0004560D" w:rsidP="008543D2">
      <w:pPr>
        <w:jc w:val="both"/>
        <w:rPr>
          <w:rFonts w:cstheme="minorHAnsi"/>
        </w:rPr>
      </w:pPr>
      <w:r w:rsidRPr="005F5D79">
        <w:rPr>
          <w:rFonts w:cstheme="minorHAnsi"/>
        </w:rPr>
        <w:t xml:space="preserve">Každá škola zapojená do NP Škola bez nenávisti na základe odporúčaní zo vstupného auditu nastavuje vlastný akčný plán. </w:t>
      </w:r>
      <w:r>
        <w:rPr>
          <w:rFonts w:cstheme="minorHAnsi"/>
        </w:rPr>
        <w:t>Výber</w:t>
      </w:r>
      <w:r w:rsidRPr="005F5D79">
        <w:rPr>
          <w:rFonts w:cstheme="minorHAnsi"/>
        </w:rPr>
        <w:t xml:space="preserve"> aktivít škola </w:t>
      </w:r>
      <w:r>
        <w:rPr>
          <w:rFonts w:cstheme="minorHAnsi"/>
        </w:rPr>
        <w:t xml:space="preserve">zastúpená koordinátorom projektu na škole </w:t>
      </w:r>
      <w:r w:rsidRPr="005F5D79">
        <w:rPr>
          <w:rFonts w:cstheme="minorHAnsi"/>
        </w:rPr>
        <w:t>konzultuje s odborným konzultantom. Škola môže do AP zaradiť aktivi</w:t>
      </w:r>
      <w:r>
        <w:rPr>
          <w:rFonts w:cstheme="minorHAnsi"/>
        </w:rPr>
        <w:t>ty, ktoré zrealizuje samostatne</w:t>
      </w:r>
      <w:r w:rsidR="0028017C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5F5D79">
        <w:rPr>
          <w:rFonts w:cstheme="minorHAnsi"/>
        </w:rPr>
        <w:t xml:space="preserve">alebo môže osloviť </w:t>
      </w:r>
      <w:r w:rsidRPr="00B9537C">
        <w:rPr>
          <w:rFonts w:cstheme="minorHAnsi"/>
        </w:rPr>
        <w:t>IUVENTU (regionálneho koordinátora),</w:t>
      </w:r>
      <w:r w:rsidR="001D1FEF">
        <w:rPr>
          <w:rFonts w:cstheme="minorHAnsi"/>
        </w:rPr>
        <w:t xml:space="preserve"> aby zabezpečila</w:t>
      </w:r>
      <w:r w:rsidRPr="005F5D79">
        <w:rPr>
          <w:rFonts w:cstheme="minorHAnsi"/>
        </w:rPr>
        <w:t xml:space="preserve"> vzdelávacie podujatie na konkrétnu t</w:t>
      </w:r>
      <w:r w:rsidR="0028017C">
        <w:rPr>
          <w:rFonts w:cstheme="minorHAnsi"/>
        </w:rPr>
        <w:t>ému, či zrealizovala</w:t>
      </w:r>
      <w:r w:rsidRPr="005F5D79">
        <w:rPr>
          <w:rFonts w:cstheme="minorHAnsi"/>
        </w:rPr>
        <w:t xml:space="preserve"> podujatie </w:t>
      </w:r>
      <w:r w:rsidRPr="001D1FEF">
        <w:rPr>
          <w:rFonts w:cstheme="minorHAnsi"/>
          <w:i/>
        </w:rPr>
        <w:t>Živé knižnice</w:t>
      </w:r>
      <w:r w:rsidRPr="005F5D79">
        <w:rPr>
          <w:rFonts w:cstheme="minorHAnsi"/>
        </w:rPr>
        <w:t>.</w:t>
      </w:r>
    </w:p>
    <w:p w14:paraId="05F53D80" w14:textId="77777777" w:rsidR="008543D2" w:rsidRDefault="008543D2">
      <w:pPr>
        <w:rPr>
          <w:rFonts w:cstheme="minorHAnsi"/>
        </w:rPr>
      </w:pPr>
      <w:r>
        <w:rPr>
          <w:rFonts w:cstheme="minorHAnsi"/>
        </w:rPr>
        <w:br w:type="page"/>
      </w:r>
    </w:p>
    <w:p w14:paraId="13402BFB" w14:textId="77777777" w:rsidR="0004560D" w:rsidRPr="0004560D" w:rsidRDefault="0004560D" w:rsidP="008543D2">
      <w:pPr>
        <w:jc w:val="both"/>
        <w:rPr>
          <w:rFonts w:cstheme="minorHAnsi"/>
        </w:rPr>
      </w:pPr>
    </w:p>
    <w:p w14:paraId="0422A3EB" w14:textId="77777777" w:rsidR="00F77525" w:rsidRPr="00F77525" w:rsidRDefault="00F77525" w:rsidP="008543D2">
      <w:pPr>
        <w:jc w:val="both"/>
      </w:pPr>
    </w:p>
    <w:p w14:paraId="5EB41CB4" w14:textId="747B825E" w:rsidR="00F77525" w:rsidRDefault="00F77525" w:rsidP="008543D2">
      <w:pPr>
        <w:jc w:val="both"/>
        <w:rPr>
          <w:b/>
          <w:u w:val="single"/>
        </w:rPr>
      </w:pPr>
      <w:r w:rsidRPr="00F77525">
        <w:rPr>
          <w:b/>
          <w:u w:val="single"/>
        </w:rPr>
        <w:t>Personálne zabezpečenie</w:t>
      </w:r>
    </w:p>
    <w:p w14:paraId="2501CC77" w14:textId="77777777" w:rsidR="0049195A" w:rsidRDefault="0049195A" w:rsidP="008543D2">
      <w:pPr>
        <w:jc w:val="both"/>
        <w:rPr>
          <w:b/>
          <w:u w:val="single"/>
        </w:rPr>
      </w:pPr>
    </w:p>
    <w:p w14:paraId="2FE2E821" w14:textId="77777777" w:rsidR="002C276E" w:rsidRPr="0050346E" w:rsidRDefault="002C276E" w:rsidP="008543D2">
      <w:pPr>
        <w:pStyle w:val="Odsekzoznamu"/>
        <w:numPr>
          <w:ilvl w:val="0"/>
          <w:numId w:val="27"/>
        </w:numPr>
        <w:jc w:val="both"/>
      </w:pPr>
      <w:r w:rsidRPr="0050346E">
        <w:t>Koordinátor projektu na škole (120)</w:t>
      </w:r>
      <w:r>
        <w:t xml:space="preserve"> – Realizácia projektu vyžaduje prítomnosť koordinátora projektu priamo na škole, vzhľadom na rozsah činnosti bude koordinátor zamestnaný na polovičný úväzok.</w:t>
      </w:r>
    </w:p>
    <w:p w14:paraId="2EEFF45C" w14:textId="77777777" w:rsidR="002C276E" w:rsidRPr="00D55FEB" w:rsidRDefault="002C276E" w:rsidP="008543D2">
      <w:pPr>
        <w:pStyle w:val="Odsekzoznamu"/>
        <w:numPr>
          <w:ilvl w:val="0"/>
          <w:numId w:val="27"/>
        </w:numPr>
        <w:jc w:val="both"/>
      </w:pPr>
      <w:r w:rsidRPr="00D55FEB">
        <w:t>Odborní konzultanti (24)</w:t>
      </w:r>
      <w:r>
        <w:t xml:space="preserve"> – Na základe skúseností odborných konzultantov a špecialistov v oblasti prevencie z pilotného ročníka ŠBN bol určený maximálny počet 5 škôl na odborného konzultanta.</w:t>
      </w:r>
    </w:p>
    <w:p w14:paraId="5DE15172" w14:textId="132B0790" w:rsidR="0049195A" w:rsidRPr="00B9537C" w:rsidRDefault="0049195A" w:rsidP="008543D2">
      <w:pPr>
        <w:pStyle w:val="Odsekzoznamu"/>
        <w:numPr>
          <w:ilvl w:val="0"/>
          <w:numId w:val="27"/>
        </w:numPr>
        <w:jc w:val="both"/>
      </w:pPr>
      <w:r w:rsidRPr="00B9537C">
        <w:t>Lektori neformálneho vzdelávania (</w:t>
      </w:r>
      <w:r w:rsidR="00B9537C" w:rsidRPr="00B9537C">
        <w:t>24</w:t>
      </w:r>
      <w:r w:rsidR="003207D5">
        <w:t>) – Počet bol stanovený na základe počtu naplánovaných vzdelávaní; na každom školení budú dvaja lektori.</w:t>
      </w:r>
    </w:p>
    <w:p w14:paraId="67FD0F0E" w14:textId="2150A924" w:rsidR="0049195A" w:rsidRPr="00B9537C" w:rsidRDefault="0049195A" w:rsidP="008543D2">
      <w:pPr>
        <w:pStyle w:val="Odsekzoznamu"/>
        <w:numPr>
          <w:ilvl w:val="0"/>
          <w:numId w:val="27"/>
        </w:numPr>
        <w:jc w:val="both"/>
      </w:pPr>
      <w:r w:rsidRPr="00B9537C">
        <w:t>Živé knihy (</w:t>
      </w:r>
      <w:r w:rsidR="003207D5">
        <w:t>1 440</w:t>
      </w:r>
      <w:r w:rsidRPr="00B9537C">
        <w:t>)</w:t>
      </w:r>
      <w:r w:rsidR="002C276E">
        <w:t xml:space="preserve"> – Je naplánovaných spolu </w:t>
      </w:r>
      <w:r w:rsidR="00C02F73">
        <w:t>360 podujatí Živá knižnica a na každom sa zúčastnia štyri osoby v úlohe živej knihy</w:t>
      </w:r>
      <w:r w:rsidR="003207D5">
        <w:t>;</w:t>
      </w:r>
    </w:p>
    <w:p w14:paraId="729DE83F" w14:textId="5980F0CB" w:rsidR="002C276E" w:rsidRDefault="002C276E" w:rsidP="008543D2">
      <w:pPr>
        <w:pStyle w:val="Odsekzoznamu"/>
        <w:numPr>
          <w:ilvl w:val="0"/>
          <w:numId w:val="27"/>
        </w:numPr>
        <w:jc w:val="both"/>
      </w:pPr>
      <w:r w:rsidRPr="00D55FEB">
        <w:t>Regionálni koordinátori (8)</w:t>
      </w:r>
      <w:r>
        <w:t xml:space="preserve"> – Aktuálna pozícia regionálneho koordinátora v IUVENTE vyžaduje približne rovnaký rozsah práce, ako budú mať regionálni koordinátori v národnom projekte.</w:t>
      </w:r>
    </w:p>
    <w:p w14:paraId="42A279DB" w14:textId="307C2EF7" w:rsidR="00966317" w:rsidRPr="00CE2B06" w:rsidRDefault="00966317" w:rsidP="008543D2">
      <w:pPr>
        <w:pStyle w:val="Odsekzoznamu"/>
        <w:numPr>
          <w:ilvl w:val="0"/>
          <w:numId w:val="27"/>
        </w:numPr>
        <w:jc w:val="both"/>
      </w:pPr>
      <w:proofErr w:type="spellStart"/>
      <w:r w:rsidRPr="00CE2B06">
        <w:t>Facilitátori</w:t>
      </w:r>
      <w:proofErr w:type="spellEnd"/>
      <w:r w:rsidRPr="00CE2B06">
        <w:t xml:space="preserve"> zážitkových kurzov (15) - Príprava a realizácia zážitkových či adaptačných kurzov pre žiakov v spolupráci s koordinátorom projektu na škole a študentmi vysokých škôl. Práca na trvalý pracovný pomer. Jeden kurz bude zabezpečovať jeden </w:t>
      </w:r>
      <w:proofErr w:type="spellStart"/>
      <w:r w:rsidRPr="00CE2B06">
        <w:t>facilitátor</w:t>
      </w:r>
      <w:proofErr w:type="spellEnd"/>
      <w:r w:rsidRPr="00CE2B06">
        <w:t xml:space="preserve"> v spolupráci s koordinátorom projektu na škole a študentom vysokej školy v odbore sociálna pedagogika a vychovávateľstvo (alebo v príbuznom odbore). </w:t>
      </w:r>
    </w:p>
    <w:p w14:paraId="414539DF" w14:textId="77777777" w:rsidR="00F77525" w:rsidRPr="00F77525" w:rsidRDefault="00F77525" w:rsidP="008543D2">
      <w:pPr>
        <w:jc w:val="both"/>
        <w:rPr>
          <w:b/>
          <w:u w:val="single"/>
        </w:rPr>
      </w:pPr>
    </w:p>
    <w:p w14:paraId="17CA053E" w14:textId="344F0BAE" w:rsidR="00F77525" w:rsidRDefault="00F77525" w:rsidP="008543D2">
      <w:pPr>
        <w:jc w:val="both"/>
        <w:rPr>
          <w:b/>
          <w:u w:val="single"/>
        </w:rPr>
      </w:pPr>
      <w:r w:rsidRPr="00F77525">
        <w:rPr>
          <w:b/>
          <w:u w:val="single"/>
        </w:rPr>
        <w:t>Cieľová skupina</w:t>
      </w:r>
    </w:p>
    <w:p w14:paraId="798C9A2A" w14:textId="77777777" w:rsidR="0049195A" w:rsidRDefault="0049195A" w:rsidP="008543D2">
      <w:pPr>
        <w:jc w:val="both"/>
        <w:rPr>
          <w:b/>
          <w:u w:val="single"/>
        </w:rPr>
      </w:pPr>
    </w:p>
    <w:p w14:paraId="220324E3" w14:textId="75D50029" w:rsidR="0049195A" w:rsidRPr="0049195A" w:rsidRDefault="0049195A" w:rsidP="008543D2">
      <w:pPr>
        <w:pStyle w:val="Odsekzoznamu"/>
        <w:numPr>
          <w:ilvl w:val="0"/>
          <w:numId w:val="28"/>
        </w:numPr>
        <w:jc w:val="both"/>
      </w:pPr>
      <w:r w:rsidRPr="0049195A">
        <w:t>Žiaci</w:t>
      </w:r>
      <w:r w:rsidR="00AF2CBE">
        <w:t xml:space="preserve"> –</w:t>
      </w:r>
      <w:r w:rsidR="00B9537C">
        <w:t xml:space="preserve"> 42 000</w:t>
      </w:r>
    </w:p>
    <w:p w14:paraId="232E290B" w14:textId="44DFA519" w:rsidR="004D41EF" w:rsidRDefault="0049195A" w:rsidP="008543D2">
      <w:pPr>
        <w:pStyle w:val="Odsekzoznamu"/>
        <w:numPr>
          <w:ilvl w:val="0"/>
          <w:numId w:val="28"/>
        </w:numPr>
        <w:jc w:val="both"/>
        <w:rPr>
          <w:color w:val="FF0000"/>
        </w:rPr>
      </w:pPr>
      <w:r w:rsidRPr="0049195A">
        <w:t xml:space="preserve">Pedagogickí a odborní zamestnanci </w:t>
      </w:r>
      <w:r w:rsidR="004D41EF" w:rsidRPr="00B9537C">
        <w:t>–</w:t>
      </w:r>
      <w:r w:rsidR="00AF2CBE" w:rsidRPr="00B9537C">
        <w:t xml:space="preserve"> </w:t>
      </w:r>
      <w:r w:rsidR="0050346E" w:rsidRPr="00B9537C">
        <w:t xml:space="preserve">1 </w:t>
      </w:r>
      <w:r w:rsidR="00B9537C" w:rsidRPr="00B9537C">
        <w:t>440</w:t>
      </w:r>
    </w:p>
    <w:p w14:paraId="7634E424" w14:textId="77777777" w:rsidR="00351F0C" w:rsidRDefault="00351F0C" w:rsidP="008543D2">
      <w:pPr>
        <w:rPr>
          <w:color w:val="FF0000"/>
        </w:rPr>
      </w:pPr>
    </w:p>
    <w:p w14:paraId="4FF108BA" w14:textId="4D028F00" w:rsidR="004D41EF" w:rsidRPr="00351F0C" w:rsidRDefault="004D41EF" w:rsidP="008543D2">
      <w:pPr>
        <w:rPr>
          <w:rFonts w:eastAsiaTheme="minorHAnsi"/>
          <w:color w:val="FF0000"/>
        </w:rPr>
      </w:pPr>
      <w:r w:rsidRPr="004D41EF">
        <w:rPr>
          <w:b/>
          <w:u w:val="single"/>
        </w:rPr>
        <w:t>Výstupy</w:t>
      </w:r>
    </w:p>
    <w:p w14:paraId="0B67E773" w14:textId="77777777" w:rsidR="004D41EF" w:rsidRDefault="004D41EF" w:rsidP="008543D2">
      <w:pPr>
        <w:jc w:val="both"/>
        <w:rPr>
          <w:b/>
          <w:u w:val="single"/>
        </w:rPr>
      </w:pPr>
    </w:p>
    <w:p w14:paraId="121BAA67" w14:textId="18FA9E28" w:rsidR="004D41EF" w:rsidRPr="004D41EF" w:rsidRDefault="004D41EF" w:rsidP="008543D2">
      <w:pPr>
        <w:pStyle w:val="Odsekzoznamu"/>
        <w:numPr>
          <w:ilvl w:val="0"/>
          <w:numId w:val="29"/>
        </w:numPr>
        <w:jc w:val="both"/>
      </w:pPr>
      <w:r w:rsidRPr="004D41EF">
        <w:t>A</w:t>
      </w:r>
      <w:r>
        <w:t>kčný plán školy;</w:t>
      </w:r>
    </w:p>
    <w:p w14:paraId="3FBB3C82" w14:textId="619222A5" w:rsidR="004D41EF" w:rsidRPr="004D41EF" w:rsidRDefault="004D41EF" w:rsidP="008543D2">
      <w:pPr>
        <w:pStyle w:val="Odsekzoznamu"/>
        <w:numPr>
          <w:ilvl w:val="0"/>
          <w:numId w:val="29"/>
        </w:numPr>
        <w:spacing w:after="160"/>
        <w:contextualSpacing/>
        <w:jc w:val="both"/>
      </w:pPr>
      <w:r w:rsidRPr="004D41EF">
        <w:t>Záverečná správa škôl o plnení AP</w:t>
      </w:r>
      <w:r>
        <w:t>;</w:t>
      </w:r>
    </w:p>
    <w:p w14:paraId="0D0D24F7" w14:textId="6BCF9CEA" w:rsidR="004D41EF" w:rsidRPr="004D41EF" w:rsidRDefault="004D41EF" w:rsidP="008543D2">
      <w:pPr>
        <w:pStyle w:val="Odsekzoznamu"/>
        <w:numPr>
          <w:ilvl w:val="0"/>
          <w:numId w:val="29"/>
        </w:numPr>
        <w:spacing w:after="160"/>
        <w:contextualSpacing/>
        <w:jc w:val="both"/>
      </w:pPr>
      <w:r w:rsidRPr="004D41EF">
        <w:t>Hodnotiaca správa pre školy s odporúčaniami pre dosia</w:t>
      </w:r>
      <w:r>
        <w:t xml:space="preserve">hnutie úrovne štandardu kvality </w:t>
      </w:r>
      <w:r w:rsidRPr="004D41EF">
        <w:t>pre získanie certifikátu ŠBN,</w:t>
      </w:r>
    </w:p>
    <w:p w14:paraId="79E742CC" w14:textId="224DB353" w:rsidR="004D41EF" w:rsidRDefault="004D41EF" w:rsidP="008543D2">
      <w:pPr>
        <w:pStyle w:val="Odsekzoznamu"/>
        <w:numPr>
          <w:ilvl w:val="0"/>
          <w:numId w:val="29"/>
        </w:numPr>
        <w:spacing w:after="160"/>
        <w:contextualSpacing/>
        <w:jc w:val="both"/>
      </w:pPr>
      <w:r w:rsidRPr="004D41EF">
        <w:t>Certifikát „Škola bez nenávisti“</w:t>
      </w:r>
      <w:r w:rsidR="00351F0C">
        <w:t>;</w:t>
      </w:r>
    </w:p>
    <w:p w14:paraId="3CFC988E" w14:textId="1FCEF86F" w:rsidR="00351F0C" w:rsidRPr="00351F0C" w:rsidRDefault="00351F0C" w:rsidP="008543D2">
      <w:pPr>
        <w:pStyle w:val="Odsekzoznamu"/>
        <w:numPr>
          <w:ilvl w:val="0"/>
          <w:numId w:val="29"/>
        </w:numPr>
        <w:spacing w:after="160"/>
        <w:contextualSpacing/>
        <w:jc w:val="both"/>
      </w:pPr>
      <w:r w:rsidRPr="00372327">
        <w:rPr>
          <w:rFonts w:cstheme="minorHAnsi"/>
        </w:rPr>
        <w:t>Prezenčné listiny z</w:t>
      </w:r>
      <w:r>
        <w:rPr>
          <w:rFonts w:cstheme="minorHAnsi"/>
        </w:rPr>
        <w:t> </w:t>
      </w:r>
      <w:r w:rsidRPr="00372327">
        <w:rPr>
          <w:rFonts w:cstheme="minorHAnsi"/>
        </w:rPr>
        <w:t>podujatí</w:t>
      </w:r>
      <w:r>
        <w:rPr>
          <w:rFonts w:cstheme="minorHAnsi"/>
        </w:rPr>
        <w:t>;</w:t>
      </w:r>
    </w:p>
    <w:p w14:paraId="74C84DCD" w14:textId="4A56FEAB" w:rsidR="00351F0C" w:rsidRDefault="00351F0C" w:rsidP="008543D2">
      <w:pPr>
        <w:pStyle w:val="Odsekzoznamu"/>
        <w:numPr>
          <w:ilvl w:val="0"/>
          <w:numId w:val="29"/>
        </w:numPr>
        <w:jc w:val="both"/>
        <w:rPr>
          <w:rFonts w:cstheme="minorHAnsi"/>
        </w:rPr>
      </w:pPr>
      <w:r w:rsidRPr="00351F0C">
        <w:rPr>
          <w:rFonts w:cstheme="minorHAnsi"/>
        </w:rPr>
        <w:t>Priebežné/Záverečné správy z</w:t>
      </w:r>
      <w:r>
        <w:rPr>
          <w:rFonts w:cstheme="minorHAnsi"/>
        </w:rPr>
        <w:t> </w:t>
      </w:r>
      <w:r w:rsidRPr="00351F0C">
        <w:rPr>
          <w:rFonts w:cstheme="minorHAnsi"/>
        </w:rPr>
        <w:t>podujatí</w:t>
      </w:r>
      <w:r>
        <w:rPr>
          <w:rFonts w:cstheme="minorHAnsi"/>
        </w:rPr>
        <w:t>;</w:t>
      </w:r>
    </w:p>
    <w:p w14:paraId="0674D265" w14:textId="176BA421" w:rsidR="00351F0C" w:rsidRPr="00351F0C" w:rsidRDefault="00351F0C" w:rsidP="008543D2">
      <w:pPr>
        <w:pStyle w:val="Odsekzoznamu"/>
        <w:numPr>
          <w:ilvl w:val="0"/>
          <w:numId w:val="29"/>
        </w:numPr>
        <w:jc w:val="both"/>
        <w:rPr>
          <w:rFonts w:cstheme="minorHAnsi"/>
        </w:rPr>
      </w:pPr>
      <w:r>
        <w:rPr>
          <w:rFonts w:cstheme="minorHAnsi"/>
        </w:rPr>
        <w:t>Karty účastníkov.</w:t>
      </w:r>
    </w:p>
    <w:p w14:paraId="6818166E" w14:textId="77777777" w:rsidR="00351F0C" w:rsidRDefault="00351F0C" w:rsidP="008543D2">
      <w:pPr>
        <w:jc w:val="both"/>
        <w:rPr>
          <w:rFonts w:eastAsiaTheme="minorHAnsi"/>
        </w:rPr>
      </w:pPr>
    </w:p>
    <w:p w14:paraId="577FDFC3" w14:textId="3421A603" w:rsidR="00F77525" w:rsidRDefault="00F77525" w:rsidP="008543D2">
      <w:pPr>
        <w:jc w:val="both"/>
        <w:rPr>
          <w:b/>
          <w:u w:val="single"/>
        </w:rPr>
      </w:pPr>
      <w:r w:rsidRPr="00F77525">
        <w:rPr>
          <w:b/>
          <w:u w:val="single"/>
        </w:rPr>
        <w:t xml:space="preserve">Trvanie aktivity </w:t>
      </w:r>
    </w:p>
    <w:p w14:paraId="2B3A8982" w14:textId="77777777" w:rsidR="00AF2CBE" w:rsidRDefault="00AF2CBE" w:rsidP="008543D2">
      <w:pPr>
        <w:jc w:val="both"/>
        <w:rPr>
          <w:b/>
          <w:u w:val="single"/>
        </w:rPr>
      </w:pPr>
    </w:p>
    <w:p w14:paraId="068B6732" w14:textId="6A14A12C" w:rsidR="008543D2" w:rsidRDefault="00AF2CBE" w:rsidP="008543D2">
      <w:pPr>
        <w:jc w:val="both"/>
      </w:pPr>
      <w:r>
        <w:t>6/2020-3/2023</w:t>
      </w:r>
    </w:p>
    <w:p w14:paraId="3477F678" w14:textId="77777777" w:rsidR="008543D2" w:rsidRDefault="008543D2">
      <w:r>
        <w:br w:type="page"/>
      </w:r>
    </w:p>
    <w:p w14:paraId="72A2C962" w14:textId="77777777" w:rsidR="00D420C8" w:rsidRPr="009A6CBD" w:rsidRDefault="00D420C8" w:rsidP="008543D2">
      <w:pPr>
        <w:jc w:val="both"/>
      </w:pPr>
    </w:p>
    <w:p w14:paraId="738D1E85" w14:textId="77777777" w:rsidR="00351F0C" w:rsidRPr="00EF668C" w:rsidRDefault="00351F0C" w:rsidP="008543D2">
      <w:pPr>
        <w:spacing w:after="160"/>
        <w:contextualSpacing/>
        <w:jc w:val="both"/>
        <w:rPr>
          <w:b/>
          <w:u w:val="single"/>
        </w:rPr>
      </w:pPr>
    </w:p>
    <w:p w14:paraId="7A64F9DD" w14:textId="64CB2562" w:rsidR="001623A4" w:rsidRDefault="006C0BDA" w:rsidP="008543D2">
      <w:pPr>
        <w:jc w:val="both"/>
        <w:rPr>
          <w:rFonts w:cstheme="minorHAnsi"/>
          <w:b/>
          <w:sz w:val="32"/>
        </w:rPr>
      </w:pPr>
      <w:r>
        <w:rPr>
          <w:rFonts w:cstheme="minorHAnsi"/>
        </w:rPr>
        <w:t xml:space="preserve"> </w:t>
      </w:r>
      <w:r w:rsidR="00324374">
        <w:rPr>
          <w:rFonts w:cstheme="minorHAnsi"/>
          <w:b/>
          <w:sz w:val="32"/>
        </w:rPr>
        <w:t>1.4</w:t>
      </w:r>
      <w:r w:rsidR="001623A4" w:rsidRPr="001623A4">
        <w:rPr>
          <w:rFonts w:cstheme="minorHAnsi"/>
          <w:b/>
          <w:sz w:val="32"/>
        </w:rPr>
        <w:t xml:space="preserve"> Riadenie projektu </w:t>
      </w:r>
    </w:p>
    <w:p w14:paraId="38ABF314" w14:textId="2A72E78D" w:rsidR="00EF1528" w:rsidRDefault="00A21E32" w:rsidP="008543D2">
      <w:pPr>
        <w:jc w:val="both"/>
        <w:rPr>
          <w:rFonts w:cstheme="minorHAnsi"/>
        </w:rPr>
      </w:pPr>
      <w:r w:rsidRPr="00A21E32">
        <w:rPr>
          <w:rFonts w:cstheme="minorHAnsi"/>
        </w:rPr>
        <w:t xml:space="preserve">Riadenie projektu a </w:t>
      </w:r>
      <w:r w:rsidRPr="00A21E32">
        <w:t>usmerňovanie škôl, monitoring a sumarizovanie údajov</w:t>
      </w:r>
      <w:r w:rsidRPr="00A21E32">
        <w:rPr>
          <w:rFonts w:cstheme="minorHAnsi"/>
        </w:rPr>
        <w:t xml:space="preserve">  bude zabezpečovať </w:t>
      </w:r>
      <w:r w:rsidR="00EF1528" w:rsidRPr="00A21E32">
        <w:rPr>
          <w:rFonts w:cstheme="minorHAnsi"/>
        </w:rPr>
        <w:t xml:space="preserve">IUVENTA </w:t>
      </w:r>
      <w:r w:rsidRPr="00A21E32">
        <w:rPr>
          <w:rFonts w:cstheme="minorHAnsi"/>
        </w:rPr>
        <w:t xml:space="preserve">– Slovenský inštitút mládeže. </w:t>
      </w:r>
    </w:p>
    <w:p w14:paraId="0C54EA12" w14:textId="42C5CEFC" w:rsidR="00DD7C33" w:rsidRDefault="00DD7C33" w:rsidP="008543D2">
      <w:pPr>
        <w:jc w:val="both"/>
        <w:rPr>
          <w:rFonts w:cstheme="minorHAnsi"/>
        </w:rPr>
      </w:pPr>
      <w:r>
        <w:rPr>
          <w:rFonts w:cstheme="minorHAnsi"/>
        </w:rPr>
        <w:t xml:space="preserve">Riadenie budú zabezpečovať tieto pracovné pozície: projektový manažér (1), finančný manažér (1), vedúci projektovej kancelárie (1), manažér monitorovania (1) a administratívni pracovníci (10). </w:t>
      </w:r>
      <w:r w:rsidR="008543D2">
        <w:rPr>
          <w:rFonts w:cstheme="minorHAnsi"/>
        </w:rPr>
        <w:t>Počet administratívnych pracovníkov je odvodený od ich pracovnej náplne, ktorá je uvedená v časti 13.</w:t>
      </w:r>
    </w:p>
    <w:p w14:paraId="418A0198" w14:textId="77777777" w:rsidR="001D1FEF" w:rsidRDefault="001D1FEF" w:rsidP="008543D2">
      <w:pPr>
        <w:rPr>
          <w:rFonts w:cstheme="minorHAnsi"/>
        </w:rPr>
      </w:pPr>
    </w:p>
    <w:p w14:paraId="3EA458E1" w14:textId="77777777" w:rsidR="001D1FEF" w:rsidRDefault="001D1FEF" w:rsidP="008543D2">
      <w:pPr>
        <w:rPr>
          <w:color w:val="FF0000"/>
          <w:highlight w:val="yellow"/>
        </w:rPr>
      </w:pPr>
      <w:r>
        <w:rPr>
          <w:color w:val="FF0000"/>
          <w:highlight w:val="yellow"/>
        </w:rPr>
        <w:br w:type="page"/>
      </w:r>
    </w:p>
    <w:p w14:paraId="57EFF7C4" w14:textId="77777777" w:rsidR="00844B67" w:rsidRPr="00EF1528" w:rsidRDefault="00844B67" w:rsidP="00361CAC">
      <w:pPr>
        <w:spacing w:line="360" w:lineRule="auto"/>
        <w:jc w:val="both"/>
        <w:rPr>
          <w:color w:val="FF0000"/>
        </w:rPr>
      </w:pPr>
    </w:p>
    <w:p w14:paraId="1E3C2228" w14:textId="7FE5C71C" w:rsidR="00101050" w:rsidRPr="008543D2" w:rsidRDefault="00084082" w:rsidP="008543D2">
      <w:pPr>
        <w:pStyle w:val="Odsekzoznamu"/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8543D2">
        <w:rPr>
          <w:b/>
          <w:color w:val="000000"/>
        </w:rPr>
        <w:t xml:space="preserve">Rozpočet </w:t>
      </w:r>
    </w:p>
    <w:p w14:paraId="55BB3768" w14:textId="77777777" w:rsidR="0017750C" w:rsidRDefault="0017750C" w:rsidP="0017750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14:paraId="3B576F13" w14:textId="77777777" w:rsidR="00101050" w:rsidRDefault="00084082" w:rsidP="001775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Jasne uveďte, ako bol pripravovaný indikatívny rozpočet a ako spĺňa kritérium „hodnota za peniaze“, t. j. akým spôsobom bola odhadnutá cena za každú položku, napr. prieskum trhu, analýza minulých výdavkov spojených s podobnými aktivitami, nezávislý znalecký posudok, v prípade, ak príprave projektu predchádza vypracovanie štúdie uskutočniteľnosti, ktorej výsledkom je, o. i. aj určenie výšky alokácie, je potrebné uviesť túto štúdiu ako zdroj určenia výšky finančných prostriedkov. Skupiny výdavkov doplňte v súlade s MP CKO č. 4 k číselníku oprávnených výdavkov v platnom znení. V prípade operačných programov implementujúcich infraštruktúrne projekty, ako aj projekty súvisiace s obnovou mobilných prostriedkov, sa do ukončenia verejného obstarávania uvádzajú položky rozpočtu len do úrovne aktivít.</w:t>
      </w:r>
    </w:p>
    <w:p w14:paraId="244D05D1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708" w:hanging="720"/>
        <w:jc w:val="both"/>
        <w:rPr>
          <w:color w:val="000000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1843"/>
        <w:gridCol w:w="4819"/>
      </w:tblGrid>
      <w:tr w:rsidR="002C6BA1" w14:paraId="2E4F9D11" w14:textId="77777777" w:rsidTr="002B3C4A">
        <w:trPr>
          <w:trHeight w:val="680"/>
        </w:trPr>
        <w:tc>
          <w:tcPr>
            <w:tcW w:w="9072" w:type="dxa"/>
            <w:gridSpan w:val="3"/>
            <w:shd w:val="clear" w:color="auto" w:fill="CCC1D9"/>
          </w:tcPr>
          <w:p w14:paraId="3BEA807A" w14:textId="77777777" w:rsidR="002C6BA1" w:rsidRDefault="002C6BA1" w:rsidP="002B3C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Indikatívna výška finančných prostriedkov určených na realizáciu národného projektu a ich výstižné zdôvodnenie</w:t>
            </w:r>
          </w:p>
        </w:tc>
      </w:tr>
      <w:tr w:rsidR="002C6BA1" w14:paraId="1DDF6B53" w14:textId="77777777" w:rsidTr="002B3C4A">
        <w:tc>
          <w:tcPr>
            <w:tcW w:w="2410" w:type="dxa"/>
            <w:shd w:val="clear" w:color="auto" w:fill="CCC1D9"/>
          </w:tcPr>
          <w:p w14:paraId="3F49595C" w14:textId="77777777" w:rsidR="002C6BA1" w:rsidRDefault="002C6BA1" w:rsidP="002B3C4A">
            <w:r>
              <w:rPr>
                <w:b/>
              </w:rPr>
              <w:t>Predpokladané finančné prostriedky na hlavné aktivity</w:t>
            </w:r>
          </w:p>
        </w:tc>
        <w:tc>
          <w:tcPr>
            <w:tcW w:w="1843" w:type="dxa"/>
            <w:shd w:val="clear" w:color="auto" w:fill="CCC1D9"/>
          </w:tcPr>
          <w:p w14:paraId="7BF6037F" w14:textId="77777777" w:rsidR="002C6BA1" w:rsidRDefault="002C6BA1" w:rsidP="002B3C4A">
            <w:pPr>
              <w:rPr>
                <w:b/>
              </w:rPr>
            </w:pPr>
            <w:r>
              <w:rPr>
                <w:b/>
              </w:rPr>
              <w:t xml:space="preserve">Celková suma </w:t>
            </w:r>
          </w:p>
          <w:p w14:paraId="27F1209D" w14:textId="77777777" w:rsidR="002C6BA1" w:rsidRDefault="002C6BA1" w:rsidP="002B3C4A">
            <w:pPr>
              <w:rPr>
                <w:b/>
              </w:rPr>
            </w:pPr>
          </w:p>
        </w:tc>
        <w:tc>
          <w:tcPr>
            <w:tcW w:w="4819" w:type="dxa"/>
            <w:shd w:val="clear" w:color="auto" w:fill="CCC1D9"/>
          </w:tcPr>
          <w:p w14:paraId="687CFC14" w14:textId="77777777" w:rsidR="002C6BA1" w:rsidRDefault="002C6BA1" w:rsidP="002B3C4A">
            <w:pPr>
              <w:rPr>
                <w:b/>
              </w:rPr>
            </w:pPr>
            <w:r>
              <w:rPr>
                <w:b/>
              </w:rPr>
              <w:t>Uveďte plánované vecné vymedzenie</w:t>
            </w:r>
          </w:p>
        </w:tc>
      </w:tr>
      <w:tr w:rsidR="002C6BA1" w14:paraId="1FF0F41C" w14:textId="77777777" w:rsidTr="002B3C4A">
        <w:tc>
          <w:tcPr>
            <w:tcW w:w="2410" w:type="dxa"/>
            <w:tcBorders>
              <w:bottom w:val="single" w:sz="12" w:space="0" w:color="auto"/>
            </w:tcBorders>
            <w:shd w:val="clear" w:color="auto" w:fill="CCC1D9"/>
          </w:tcPr>
          <w:p w14:paraId="1F2523C0" w14:textId="4A7B6875" w:rsidR="002C6BA1" w:rsidRPr="0017750C" w:rsidRDefault="002C6BA1" w:rsidP="006F309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8125C3">
              <w:rPr>
                <w:b/>
              </w:rPr>
              <w:t xml:space="preserve">Aktivita 1 -  </w:t>
            </w:r>
            <w:r w:rsidR="006F3092" w:rsidRPr="006F3092">
              <w:t>Podpora škôl vo využívaní preventívnych nástrojov</w:t>
            </w:r>
            <w:r w:rsidR="006F3092" w:rsidRPr="006F3092">
              <w:rPr>
                <w:b/>
              </w:rPr>
              <w:t xml:space="preserve"> 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6ED932FF" w14:textId="1BF47F9B" w:rsidR="002C6BA1" w:rsidRPr="00CE2B06" w:rsidRDefault="00C02F73" w:rsidP="002B3C4A">
            <w:pPr>
              <w:rPr>
                <w:b/>
              </w:rPr>
            </w:pPr>
            <w:r w:rsidRPr="00CE2B06">
              <w:rPr>
                <w:b/>
              </w:rPr>
              <w:t>10 427 319,91</w:t>
            </w:r>
          </w:p>
        </w:tc>
        <w:tc>
          <w:tcPr>
            <w:tcW w:w="4819" w:type="dxa"/>
            <w:tcBorders>
              <w:bottom w:val="single" w:sz="12" w:space="0" w:color="auto"/>
            </w:tcBorders>
          </w:tcPr>
          <w:p w14:paraId="1D864DF6" w14:textId="77777777" w:rsidR="002C6BA1" w:rsidRDefault="002C6BA1" w:rsidP="002B3C4A">
            <w:pPr>
              <w:tabs>
                <w:tab w:val="left" w:pos="1140"/>
              </w:tabs>
            </w:pPr>
          </w:p>
          <w:p w14:paraId="44698A71" w14:textId="77777777" w:rsidR="002C6BA1" w:rsidRDefault="002C6BA1" w:rsidP="002B3C4A">
            <w:pPr>
              <w:tabs>
                <w:tab w:val="left" w:pos="1140"/>
              </w:tabs>
            </w:pPr>
            <w:r>
              <w:t xml:space="preserve"> </w:t>
            </w:r>
          </w:p>
        </w:tc>
      </w:tr>
      <w:tr w:rsidR="002C6BA1" w14:paraId="07ED44BE" w14:textId="77777777" w:rsidTr="002B3C4A"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CCC1D9"/>
          </w:tcPr>
          <w:p w14:paraId="79D18E97" w14:textId="77777777" w:rsidR="002C6BA1" w:rsidRDefault="002C6BA1" w:rsidP="002B3C4A">
            <w:pPr>
              <w:jc w:val="center"/>
            </w:pPr>
          </w:p>
          <w:p w14:paraId="77582E70" w14:textId="77777777" w:rsidR="002C6BA1" w:rsidRDefault="002C6BA1" w:rsidP="002B3C4A">
            <w:pPr>
              <w:jc w:val="center"/>
            </w:pPr>
          </w:p>
          <w:p w14:paraId="0CFA7AFF" w14:textId="77777777" w:rsidR="002C6BA1" w:rsidRDefault="002C6BA1" w:rsidP="002B3C4A">
            <w:pPr>
              <w:jc w:val="center"/>
            </w:pPr>
          </w:p>
          <w:p w14:paraId="004D494E" w14:textId="77777777" w:rsidR="002C6BA1" w:rsidRDefault="002C6BA1" w:rsidP="002B3C4A">
            <w:pPr>
              <w:jc w:val="center"/>
            </w:pPr>
          </w:p>
          <w:p w14:paraId="3001DF72" w14:textId="77777777" w:rsidR="002C6BA1" w:rsidRDefault="002C6BA1" w:rsidP="002B3C4A">
            <w:pPr>
              <w:jc w:val="center"/>
            </w:pPr>
          </w:p>
          <w:p w14:paraId="52E5F567" w14:textId="77777777" w:rsidR="002C6BA1" w:rsidRDefault="002C6BA1" w:rsidP="002B3C4A">
            <w:pPr>
              <w:jc w:val="center"/>
            </w:pPr>
          </w:p>
          <w:p w14:paraId="5B04423D" w14:textId="77777777" w:rsidR="002C6BA1" w:rsidRDefault="002C6BA1" w:rsidP="002B3C4A">
            <w:pPr>
              <w:jc w:val="center"/>
            </w:pPr>
          </w:p>
          <w:p w14:paraId="4D6E057C" w14:textId="77777777" w:rsidR="002C6BA1" w:rsidRDefault="002C6BA1" w:rsidP="002B3C4A">
            <w:pPr>
              <w:jc w:val="center"/>
            </w:pPr>
          </w:p>
          <w:p w14:paraId="10D55265" w14:textId="77777777" w:rsidR="002C6BA1" w:rsidRDefault="002C6BA1" w:rsidP="002B3C4A">
            <w:pPr>
              <w:jc w:val="center"/>
            </w:pPr>
          </w:p>
          <w:p w14:paraId="62C6B931" w14:textId="77777777" w:rsidR="002C6BA1" w:rsidRDefault="002C6BA1" w:rsidP="002B3C4A">
            <w:pPr>
              <w:jc w:val="center"/>
            </w:pPr>
          </w:p>
          <w:p w14:paraId="7CBB7818" w14:textId="77777777" w:rsidR="002C6BA1" w:rsidRDefault="002C6BA1" w:rsidP="002B3C4A">
            <w:pPr>
              <w:jc w:val="center"/>
            </w:pPr>
          </w:p>
          <w:p w14:paraId="3EFB351E" w14:textId="77777777" w:rsidR="002C6BA1" w:rsidRDefault="002C6BA1" w:rsidP="002B3C4A">
            <w:pPr>
              <w:jc w:val="center"/>
            </w:pPr>
          </w:p>
          <w:p w14:paraId="4631983D" w14:textId="77777777" w:rsidR="002C6BA1" w:rsidRDefault="002C6BA1" w:rsidP="002B3C4A">
            <w:pPr>
              <w:jc w:val="center"/>
            </w:pPr>
          </w:p>
          <w:p w14:paraId="77AA3BEA" w14:textId="77777777" w:rsidR="002C6BA1" w:rsidRDefault="002C6BA1" w:rsidP="002B3C4A">
            <w:pPr>
              <w:jc w:val="center"/>
            </w:pPr>
            <w:r w:rsidRPr="0017750C">
              <w:t>personálne výdavky - interné - odborné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58C98574" w14:textId="50E9004C" w:rsidR="002C6BA1" w:rsidRPr="00CE2B06" w:rsidRDefault="006F3092" w:rsidP="002B3C4A">
            <w:pPr>
              <w:rPr>
                <w:b/>
                <w:sz w:val="22"/>
                <w:szCs w:val="22"/>
              </w:rPr>
            </w:pPr>
            <w:r w:rsidRPr="00CE2B06">
              <w:rPr>
                <w:b/>
                <w:sz w:val="22"/>
                <w:szCs w:val="22"/>
              </w:rPr>
              <w:t>2 269 377,00</w:t>
            </w:r>
          </w:p>
        </w:tc>
        <w:tc>
          <w:tcPr>
            <w:tcW w:w="4819" w:type="dxa"/>
            <w:tcBorders>
              <w:top w:val="single" w:sz="12" w:space="0" w:color="auto"/>
            </w:tcBorders>
          </w:tcPr>
          <w:p w14:paraId="4611A050" w14:textId="77777777" w:rsidR="002C6BA1" w:rsidRPr="006F3092" w:rsidRDefault="002C6BA1" w:rsidP="002B3C4A">
            <w:pPr>
              <w:tabs>
                <w:tab w:val="left" w:pos="1140"/>
              </w:tabs>
              <w:rPr>
                <w:b/>
              </w:rPr>
            </w:pPr>
            <w:r w:rsidRPr="006F3092">
              <w:rPr>
                <w:b/>
              </w:rPr>
              <w:t xml:space="preserve">Odborný konzultant </w:t>
            </w:r>
          </w:p>
          <w:p w14:paraId="2D3FE97E" w14:textId="015C1583" w:rsidR="002C6BA1" w:rsidRPr="006F3092" w:rsidRDefault="006F3092" w:rsidP="002B3C4A">
            <w:pPr>
              <w:tabs>
                <w:tab w:val="left" w:pos="1140"/>
              </w:tabs>
              <w:jc w:val="both"/>
              <w:rPr>
                <w:b/>
              </w:rPr>
            </w:pPr>
            <w:r w:rsidRPr="006F3092">
              <w:t>24 odborných konzultantov. Konzultácie pre koordinátorov projektu na školách v súvislosti s tvorbou AP (výber vhodných aktivít, správne nastavenie cieľov, časový harmonogram), vyhodnotenie dotazníkov (3 typy), vypracovanie záverečnej správy pre školy, vykonávanie vstupného a výstupného auditu.</w:t>
            </w:r>
          </w:p>
        </w:tc>
      </w:tr>
      <w:tr w:rsidR="002C6BA1" w14:paraId="5A2E7928" w14:textId="77777777" w:rsidTr="002B3C4A">
        <w:tc>
          <w:tcPr>
            <w:tcW w:w="2410" w:type="dxa"/>
            <w:vMerge/>
            <w:shd w:val="clear" w:color="auto" w:fill="CCC1D9"/>
          </w:tcPr>
          <w:p w14:paraId="3472E8D1" w14:textId="77777777" w:rsidR="002C6BA1" w:rsidRPr="0017750C" w:rsidRDefault="002C6BA1" w:rsidP="002B3C4A"/>
        </w:tc>
        <w:tc>
          <w:tcPr>
            <w:tcW w:w="1843" w:type="dxa"/>
          </w:tcPr>
          <w:p w14:paraId="375A71D1" w14:textId="24630F67" w:rsidR="002C6BA1" w:rsidRPr="00CE2B06" w:rsidRDefault="006F3092" w:rsidP="002B3C4A">
            <w:pPr>
              <w:rPr>
                <w:b/>
                <w:sz w:val="22"/>
                <w:szCs w:val="22"/>
                <w:highlight w:val="yellow"/>
              </w:rPr>
            </w:pPr>
            <w:r w:rsidRPr="00CE2B06">
              <w:rPr>
                <w:b/>
                <w:sz w:val="22"/>
                <w:szCs w:val="22"/>
              </w:rPr>
              <w:t>603 052,80</w:t>
            </w:r>
          </w:p>
        </w:tc>
        <w:tc>
          <w:tcPr>
            <w:tcW w:w="4819" w:type="dxa"/>
          </w:tcPr>
          <w:p w14:paraId="71F123FC" w14:textId="20B1FE53" w:rsidR="006F3092" w:rsidRDefault="006F3092" w:rsidP="001D1FEF">
            <w:pPr>
              <w:tabs>
                <w:tab w:val="left" w:pos="11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Regionálny koordinátor </w:t>
            </w:r>
          </w:p>
          <w:p w14:paraId="1366649C" w14:textId="26003B56" w:rsidR="002C6BA1" w:rsidRPr="006F3092" w:rsidRDefault="006F3092" w:rsidP="001D1FEF">
            <w:pPr>
              <w:tabs>
                <w:tab w:val="left" w:pos="1140"/>
              </w:tabs>
              <w:jc w:val="both"/>
              <w:rPr>
                <w:highlight w:val="yellow"/>
              </w:rPr>
            </w:pPr>
            <w:r w:rsidRPr="006F3092">
              <w:t>8 regionálnych koordinátorov. Organizačne a logisticky zabezpečuje aktivity do AP školy na odporúčanie konzultanta (workshopy, školenia, okrúhle stoly, Živé knižnice) a realizuje tréning živých kníh.</w:t>
            </w:r>
          </w:p>
        </w:tc>
      </w:tr>
      <w:tr w:rsidR="006F3092" w14:paraId="56C6E2B9" w14:textId="77777777" w:rsidTr="002B3C4A">
        <w:tc>
          <w:tcPr>
            <w:tcW w:w="2410" w:type="dxa"/>
            <w:vMerge/>
            <w:tcBorders>
              <w:bottom w:val="double" w:sz="4" w:space="0" w:color="auto"/>
            </w:tcBorders>
            <w:shd w:val="clear" w:color="auto" w:fill="CCC1D9"/>
          </w:tcPr>
          <w:p w14:paraId="303961FB" w14:textId="77777777" w:rsidR="006F3092" w:rsidRPr="0017750C" w:rsidRDefault="006F3092" w:rsidP="002B3C4A"/>
        </w:tc>
        <w:tc>
          <w:tcPr>
            <w:tcW w:w="1843" w:type="dxa"/>
            <w:tcBorders>
              <w:bottom w:val="double" w:sz="4" w:space="0" w:color="auto"/>
            </w:tcBorders>
          </w:tcPr>
          <w:p w14:paraId="2470B081" w14:textId="42485F9C" w:rsidR="006F3092" w:rsidRPr="00CE2B06" w:rsidRDefault="006F3092" w:rsidP="002B3C4A">
            <w:pPr>
              <w:rPr>
                <w:b/>
                <w:sz w:val="22"/>
                <w:szCs w:val="22"/>
              </w:rPr>
            </w:pPr>
            <w:r w:rsidRPr="00CE2B06">
              <w:rPr>
                <w:b/>
                <w:sz w:val="22"/>
                <w:szCs w:val="22"/>
              </w:rPr>
              <w:t>1 036 977,75</w:t>
            </w:r>
          </w:p>
        </w:tc>
        <w:tc>
          <w:tcPr>
            <w:tcW w:w="4819" w:type="dxa"/>
            <w:tcBorders>
              <w:bottom w:val="double" w:sz="4" w:space="0" w:color="auto"/>
            </w:tcBorders>
          </w:tcPr>
          <w:p w14:paraId="6D88B80A" w14:textId="77777777" w:rsidR="006F3092" w:rsidRDefault="006F3092" w:rsidP="002B3C4A">
            <w:pPr>
              <w:tabs>
                <w:tab w:val="left" w:pos="1140"/>
              </w:tabs>
              <w:rPr>
                <w:b/>
              </w:rPr>
            </w:pPr>
            <w:proofErr w:type="spellStart"/>
            <w:r w:rsidRPr="006F3092">
              <w:rPr>
                <w:b/>
              </w:rPr>
              <w:t>Facilitátor</w:t>
            </w:r>
            <w:proofErr w:type="spellEnd"/>
            <w:r w:rsidRPr="006F3092">
              <w:rPr>
                <w:b/>
              </w:rPr>
              <w:t xml:space="preserve"> zážitkových kurzov</w:t>
            </w:r>
          </w:p>
          <w:p w14:paraId="123001EF" w14:textId="740A8F08" w:rsidR="006F3092" w:rsidRPr="006F3092" w:rsidRDefault="006F3092" w:rsidP="006F3092">
            <w:pPr>
              <w:tabs>
                <w:tab w:val="left" w:pos="1140"/>
              </w:tabs>
              <w:jc w:val="both"/>
            </w:pPr>
            <w:r w:rsidRPr="006F3092">
              <w:t>Príprava a realizácia zážitkových či adaptačných kurzov pre žiakov v spolupráci s koordinátorom projektu na škole a študentmi vysokých škôl.</w:t>
            </w:r>
          </w:p>
        </w:tc>
      </w:tr>
      <w:tr w:rsidR="006F3092" w14:paraId="0FB7F400" w14:textId="77777777" w:rsidTr="002B3C4A">
        <w:tc>
          <w:tcPr>
            <w:tcW w:w="2410" w:type="dxa"/>
            <w:vMerge/>
            <w:tcBorders>
              <w:bottom w:val="double" w:sz="4" w:space="0" w:color="auto"/>
            </w:tcBorders>
            <w:shd w:val="clear" w:color="auto" w:fill="CCC1D9"/>
          </w:tcPr>
          <w:p w14:paraId="78CA17A3" w14:textId="77777777" w:rsidR="006F3092" w:rsidRPr="0017750C" w:rsidRDefault="006F3092" w:rsidP="002B3C4A"/>
        </w:tc>
        <w:tc>
          <w:tcPr>
            <w:tcW w:w="1843" w:type="dxa"/>
            <w:tcBorders>
              <w:bottom w:val="double" w:sz="4" w:space="0" w:color="auto"/>
            </w:tcBorders>
          </w:tcPr>
          <w:p w14:paraId="7BF9AFB0" w14:textId="6C7102DC" w:rsidR="006F3092" w:rsidRPr="00CE2B06" w:rsidRDefault="006F3092" w:rsidP="002B3C4A">
            <w:pPr>
              <w:rPr>
                <w:b/>
                <w:sz w:val="22"/>
                <w:szCs w:val="22"/>
              </w:rPr>
            </w:pPr>
            <w:r w:rsidRPr="00CE2B06">
              <w:rPr>
                <w:b/>
                <w:sz w:val="22"/>
                <w:szCs w:val="22"/>
              </w:rPr>
              <w:t>102 865,00</w:t>
            </w:r>
          </w:p>
        </w:tc>
        <w:tc>
          <w:tcPr>
            <w:tcW w:w="4819" w:type="dxa"/>
            <w:tcBorders>
              <w:bottom w:val="double" w:sz="4" w:space="0" w:color="auto"/>
            </w:tcBorders>
          </w:tcPr>
          <w:p w14:paraId="34D5F8D6" w14:textId="50DC7583" w:rsidR="006F3092" w:rsidRPr="006F3092" w:rsidRDefault="006F3092" w:rsidP="006F3092">
            <w:pPr>
              <w:tabs>
                <w:tab w:val="left" w:pos="1140"/>
              </w:tabs>
              <w:jc w:val="both"/>
              <w:rPr>
                <w:b/>
              </w:rPr>
            </w:pPr>
            <w:r w:rsidRPr="006F3092">
              <w:rPr>
                <w:b/>
              </w:rPr>
              <w:t>Programátor</w:t>
            </w:r>
            <w:r>
              <w:rPr>
                <w:b/>
              </w:rPr>
              <w:t xml:space="preserve"> - </w:t>
            </w:r>
            <w:r w:rsidRPr="006F3092">
              <w:t>Tvorba elektronického nástroja na vyhodnotenie vstupného a výstupného auditu.</w:t>
            </w:r>
          </w:p>
        </w:tc>
      </w:tr>
      <w:tr w:rsidR="002C6BA1" w14:paraId="114F9BF3" w14:textId="77777777" w:rsidTr="002B3C4A">
        <w:tc>
          <w:tcPr>
            <w:tcW w:w="2410" w:type="dxa"/>
            <w:vMerge/>
            <w:tcBorders>
              <w:bottom w:val="double" w:sz="4" w:space="0" w:color="auto"/>
            </w:tcBorders>
            <w:shd w:val="clear" w:color="auto" w:fill="CCC1D9"/>
          </w:tcPr>
          <w:p w14:paraId="43EACE1F" w14:textId="77777777" w:rsidR="002C6BA1" w:rsidRPr="0017750C" w:rsidRDefault="002C6BA1" w:rsidP="002B3C4A"/>
        </w:tc>
        <w:tc>
          <w:tcPr>
            <w:tcW w:w="1843" w:type="dxa"/>
            <w:tcBorders>
              <w:bottom w:val="double" w:sz="4" w:space="0" w:color="auto"/>
            </w:tcBorders>
          </w:tcPr>
          <w:p w14:paraId="21F245E4" w14:textId="05105DAB" w:rsidR="002C6BA1" w:rsidRPr="00CE2B06" w:rsidRDefault="006F3092" w:rsidP="002B3C4A">
            <w:pPr>
              <w:rPr>
                <w:b/>
                <w:sz w:val="22"/>
                <w:szCs w:val="22"/>
                <w:highlight w:val="yellow"/>
              </w:rPr>
            </w:pPr>
            <w:r w:rsidRPr="00CE2B06">
              <w:rPr>
                <w:b/>
                <w:sz w:val="22"/>
                <w:szCs w:val="22"/>
              </w:rPr>
              <w:t>4 897 881,00</w:t>
            </w:r>
          </w:p>
        </w:tc>
        <w:tc>
          <w:tcPr>
            <w:tcW w:w="4819" w:type="dxa"/>
            <w:tcBorders>
              <w:bottom w:val="double" w:sz="4" w:space="0" w:color="auto"/>
            </w:tcBorders>
          </w:tcPr>
          <w:p w14:paraId="6670125E" w14:textId="77777777" w:rsidR="002C6BA1" w:rsidRPr="006F3092" w:rsidRDefault="002C6BA1" w:rsidP="002B3C4A">
            <w:pPr>
              <w:tabs>
                <w:tab w:val="left" w:pos="1140"/>
              </w:tabs>
              <w:rPr>
                <w:b/>
              </w:rPr>
            </w:pPr>
            <w:r w:rsidRPr="006F3092">
              <w:rPr>
                <w:b/>
              </w:rPr>
              <w:t xml:space="preserve">Koordinátor projektu na škole </w:t>
            </w:r>
          </w:p>
          <w:p w14:paraId="747D987B" w14:textId="375AC9F7" w:rsidR="002C6BA1" w:rsidRPr="00EF1528" w:rsidRDefault="006F3092" w:rsidP="002B3C4A">
            <w:pPr>
              <w:tabs>
                <w:tab w:val="left" w:pos="1140"/>
              </w:tabs>
              <w:jc w:val="both"/>
              <w:rPr>
                <w:b/>
                <w:highlight w:val="yellow"/>
              </w:rPr>
            </w:pPr>
            <w:r w:rsidRPr="006F3092">
              <w:t>120 koordinátorov projektu na škole na polovičný úväzok. Tvorba a implementácia akčného plánu školy (zodpovedný je za nastavenie a realizáciu akčného plánu školy.</w:t>
            </w:r>
          </w:p>
        </w:tc>
      </w:tr>
      <w:tr w:rsidR="002C6BA1" w14:paraId="3270AAE0" w14:textId="77777777" w:rsidTr="002B3C4A"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CCC1D9"/>
          </w:tcPr>
          <w:p w14:paraId="361E7718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49CBA7F0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24F68253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1FF25F5B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3040D830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42B270C5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529D0C68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6DF1DFA0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731CE1E7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36134099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1BA1F3CB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2F126DCA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710ABD50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440DAB96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5B7C6757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4E956A3E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5519AD1B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5512C3D1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4BEF0F0D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2D2155AB" w14:textId="77777777" w:rsidR="002C6BA1" w:rsidRDefault="002C6BA1" w:rsidP="002B3C4A">
            <w:pPr>
              <w:rPr>
                <w:color w:val="000000"/>
                <w:szCs w:val="22"/>
              </w:rPr>
            </w:pPr>
          </w:p>
          <w:p w14:paraId="2070CAAF" w14:textId="2BEEFE6A" w:rsidR="002C6BA1" w:rsidRPr="006F3092" w:rsidRDefault="002C6BA1" w:rsidP="002B3C4A">
            <w:pPr>
              <w:rPr>
                <w:color w:val="000000"/>
                <w:sz w:val="22"/>
                <w:szCs w:val="22"/>
              </w:rPr>
            </w:pPr>
            <w:r w:rsidRPr="0017750C">
              <w:rPr>
                <w:color w:val="000000"/>
                <w:szCs w:val="22"/>
              </w:rPr>
              <w:t xml:space="preserve">personálne výdavky - </w:t>
            </w:r>
            <w:proofErr w:type="spellStart"/>
            <w:r w:rsidRPr="0017750C">
              <w:rPr>
                <w:color w:val="000000"/>
                <w:szCs w:val="22"/>
              </w:rPr>
              <w:t>DoVP</w:t>
            </w:r>
            <w:proofErr w:type="spellEnd"/>
            <w:r w:rsidRPr="0017750C">
              <w:rPr>
                <w:color w:val="000000"/>
                <w:szCs w:val="22"/>
              </w:rPr>
              <w:t xml:space="preserve">; </w:t>
            </w:r>
            <w:proofErr w:type="spellStart"/>
            <w:r w:rsidRPr="0017750C">
              <w:rPr>
                <w:color w:val="000000"/>
                <w:szCs w:val="22"/>
              </w:rPr>
              <w:t>DoPČ</w:t>
            </w:r>
            <w:proofErr w:type="spellEnd"/>
            <w:r w:rsidRPr="0017750C">
              <w:rPr>
                <w:color w:val="000000"/>
                <w:szCs w:val="22"/>
              </w:rPr>
              <w:t xml:space="preserve"> - odborné 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21C653B" w14:textId="316B7220" w:rsidR="002C6BA1" w:rsidRPr="00CE2B06" w:rsidRDefault="006F3092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240 350,76</w:t>
            </w:r>
          </w:p>
        </w:tc>
        <w:tc>
          <w:tcPr>
            <w:tcW w:w="4819" w:type="dxa"/>
            <w:tcBorders>
              <w:top w:val="double" w:sz="4" w:space="0" w:color="auto"/>
            </w:tcBorders>
          </w:tcPr>
          <w:p w14:paraId="3664511D" w14:textId="77777777" w:rsidR="002C6BA1" w:rsidRPr="006F3092" w:rsidRDefault="002C6BA1" w:rsidP="002B3C4A">
            <w:r w:rsidRPr="006F3092">
              <w:rPr>
                <w:b/>
              </w:rPr>
              <w:t xml:space="preserve">Špecialista v oblasti prevencie </w:t>
            </w:r>
          </w:p>
          <w:p w14:paraId="4188A6B8" w14:textId="60C7468D" w:rsidR="002C6BA1" w:rsidRPr="00EF1528" w:rsidRDefault="006F3092" w:rsidP="002B3C4A">
            <w:pPr>
              <w:jc w:val="both"/>
              <w:rPr>
                <w:highlight w:val="yellow"/>
              </w:rPr>
            </w:pPr>
            <w:r w:rsidRPr="006F3092">
              <w:t>8 špecialistov v oblasti prevencie. Odborný dohľad nad NP ŠBN, metodická a odborná podpora odborných konzultantov, práca na tvorbe elektronického nástroja v rámci udržateľnosti.</w:t>
            </w:r>
          </w:p>
        </w:tc>
      </w:tr>
      <w:tr w:rsidR="002C6BA1" w14:paraId="48479DC9" w14:textId="77777777" w:rsidTr="002B3C4A">
        <w:tc>
          <w:tcPr>
            <w:tcW w:w="2410" w:type="dxa"/>
            <w:vMerge/>
            <w:shd w:val="clear" w:color="auto" w:fill="CCC1D9"/>
          </w:tcPr>
          <w:p w14:paraId="27581889" w14:textId="77777777" w:rsidR="002C6BA1" w:rsidRPr="008125C3" w:rsidRDefault="002C6BA1" w:rsidP="002B3C4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1843" w:type="dxa"/>
          </w:tcPr>
          <w:p w14:paraId="79B20C58" w14:textId="0F11481B" w:rsidR="002C6BA1" w:rsidRPr="00CE2B06" w:rsidRDefault="006F3092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6 075,00</w:t>
            </w:r>
          </w:p>
        </w:tc>
        <w:tc>
          <w:tcPr>
            <w:tcW w:w="4819" w:type="dxa"/>
          </w:tcPr>
          <w:p w14:paraId="2F5CAAA6" w14:textId="77777777" w:rsidR="002C6BA1" w:rsidRPr="00C80CE8" w:rsidRDefault="006F3092" w:rsidP="002B3C4A">
            <w:pPr>
              <w:jc w:val="both"/>
              <w:rPr>
                <w:b/>
                <w:color w:val="000000"/>
                <w:szCs w:val="22"/>
              </w:rPr>
            </w:pPr>
            <w:r w:rsidRPr="00C80CE8">
              <w:rPr>
                <w:b/>
                <w:color w:val="000000"/>
                <w:szCs w:val="22"/>
              </w:rPr>
              <w:t>Inštruktor zážitkovej pedagogiky</w:t>
            </w:r>
          </w:p>
          <w:p w14:paraId="3E907E3C" w14:textId="62B2BB99" w:rsidR="006F3092" w:rsidRPr="006F3092" w:rsidRDefault="006F3092" w:rsidP="002B3C4A">
            <w:pPr>
              <w:jc w:val="both"/>
              <w:rPr>
                <w:color w:val="000000"/>
                <w:szCs w:val="22"/>
                <w:highlight w:val="yellow"/>
              </w:rPr>
            </w:pPr>
            <w:r w:rsidRPr="006F3092">
              <w:rPr>
                <w:color w:val="000000"/>
                <w:szCs w:val="22"/>
              </w:rPr>
              <w:t xml:space="preserve">2 inštruktori zážitkovej pedagogiky. Budú realizovať tréningy pre </w:t>
            </w:r>
            <w:proofErr w:type="spellStart"/>
            <w:r w:rsidRPr="006F3092">
              <w:rPr>
                <w:color w:val="000000"/>
                <w:szCs w:val="22"/>
              </w:rPr>
              <w:t>facilitátorov</w:t>
            </w:r>
            <w:proofErr w:type="spellEnd"/>
            <w:r w:rsidRPr="006F3092">
              <w:rPr>
                <w:color w:val="000000"/>
                <w:szCs w:val="22"/>
              </w:rPr>
              <w:t xml:space="preserve"> zážitkových kurzov.</w:t>
            </w:r>
          </w:p>
        </w:tc>
      </w:tr>
      <w:tr w:rsidR="002C6BA1" w14:paraId="6649889C" w14:textId="77777777" w:rsidTr="002B3C4A">
        <w:tc>
          <w:tcPr>
            <w:tcW w:w="2410" w:type="dxa"/>
            <w:vMerge/>
            <w:shd w:val="clear" w:color="auto" w:fill="CCC1D9"/>
          </w:tcPr>
          <w:p w14:paraId="7E7D07A0" w14:textId="77777777" w:rsidR="002C6BA1" w:rsidRPr="008125C3" w:rsidRDefault="002C6BA1" w:rsidP="002B3C4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1843" w:type="dxa"/>
          </w:tcPr>
          <w:p w14:paraId="1D9A7CA3" w14:textId="0715C292" w:rsidR="002C6BA1" w:rsidRPr="00CE2B06" w:rsidRDefault="00AE78F3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407 937,60</w:t>
            </w:r>
          </w:p>
        </w:tc>
        <w:tc>
          <w:tcPr>
            <w:tcW w:w="4819" w:type="dxa"/>
          </w:tcPr>
          <w:p w14:paraId="4AAC4844" w14:textId="77777777" w:rsidR="002C6BA1" w:rsidRPr="006F3092" w:rsidRDefault="002C6BA1" w:rsidP="002B3C4A">
            <w:pPr>
              <w:rPr>
                <w:b/>
              </w:rPr>
            </w:pPr>
            <w:r w:rsidRPr="006F3092">
              <w:rPr>
                <w:b/>
              </w:rPr>
              <w:t xml:space="preserve">Živá kniha </w:t>
            </w:r>
          </w:p>
          <w:p w14:paraId="4E5D2461" w14:textId="6A7A1269" w:rsidR="002C6BA1" w:rsidRPr="00EF1528" w:rsidRDefault="002C276E" w:rsidP="002C276E">
            <w:pPr>
              <w:jc w:val="both"/>
              <w:rPr>
                <w:b/>
                <w:highlight w:val="yellow"/>
              </w:rPr>
            </w:pPr>
            <w:r>
              <w:t>1440</w:t>
            </w:r>
            <w:r w:rsidR="006F3092" w:rsidRPr="006F3092">
              <w:t xml:space="preserve"> živých kníh. Pozvané osoby prezentujúce svoj životný príbeh na </w:t>
            </w:r>
            <w:r>
              <w:t>360</w:t>
            </w:r>
            <w:r w:rsidR="006F3092" w:rsidRPr="006F3092">
              <w:t xml:space="preserve"> regionálnych podujatiach, absolvovanie tréningu pre Živú knihu pred realizáciou podujatia Živé knižnice.</w:t>
            </w:r>
          </w:p>
        </w:tc>
      </w:tr>
      <w:tr w:rsidR="002C6BA1" w14:paraId="559594B1" w14:textId="77777777" w:rsidTr="002B3C4A">
        <w:tc>
          <w:tcPr>
            <w:tcW w:w="2410" w:type="dxa"/>
            <w:vMerge/>
            <w:tcBorders>
              <w:bottom w:val="double" w:sz="4" w:space="0" w:color="auto"/>
            </w:tcBorders>
            <w:shd w:val="clear" w:color="auto" w:fill="CCC1D9"/>
          </w:tcPr>
          <w:p w14:paraId="33E30AA1" w14:textId="77777777" w:rsidR="002C6BA1" w:rsidRPr="0017750C" w:rsidRDefault="002C6BA1" w:rsidP="002B3C4A">
            <w:pPr>
              <w:rPr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281B8D58" w14:textId="67C60A59" w:rsidR="002C6BA1" w:rsidRPr="00CE2B06" w:rsidRDefault="006F3092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510 300,00</w:t>
            </w:r>
          </w:p>
        </w:tc>
        <w:tc>
          <w:tcPr>
            <w:tcW w:w="4819" w:type="dxa"/>
            <w:tcBorders>
              <w:bottom w:val="double" w:sz="4" w:space="0" w:color="auto"/>
            </w:tcBorders>
          </w:tcPr>
          <w:p w14:paraId="0AA3020D" w14:textId="7BE371D8" w:rsidR="006F3092" w:rsidRDefault="002C6BA1" w:rsidP="006F3092">
            <w:pPr>
              <w:jc w:val="both"/>
              <w:rPr>
                <w:b/>
              </w:rPr>
            </w:pPr>
            <w:r w:rsidRPr="00B467ED">
              <w:rPr>
                <w:b/>
              </w:rPr>
              <w:t xml:space="preserve">Lektor neformálneho vzdelávania </w:t>
            </w:r>
          </w:p>
          <w:p w14:paraId="440A2E0D" w14:textId="2A926286" w:rsidR="002C6BA1" w:rsidRPr="00EF1528" w:rsidRDefault="006F3092" w:rsidP="006F3092">
            <w:pPr>
              <w:jc w:val="both"/>
              <w:rPr>
                <w:b/>
                <w:highlight w:val="yellow"/>
              </w:rPr>
            </w:pPr>
            <w:r w:rsidRPr="006F3092">
              <w:t xml:space="preserve">24 lektorov neformálneho vzdelávania. Realizácia vzdelávacích podujatí pre žiakov a pedagogických/odborných zamestnancov zameraných na prevenciu sociálno-patologických javov, ľudské a občianske práva, soft </w:t>
            </w:r>
            <w:proofErr w:type="spellStart"/>
            <w:r w:rsidRPr="006F3092">
              <w:t>skills</w:t>
            </w:r>
            <w:proofErr w:type="spellEnd"/>
            <w:r w:rsidRPr="006F3092">
              <w:t>, inklúziu, dobrovoľníctvo, participáciu.</w:t>
            </w:r>
          </w:p>
        </w:tc>
      </w:tr>
      <w:tr w:rsidR="002C6BA1" w14:paraId="04F76D90" w14:textId="77777777" w:rsidTr="002B3C4A">
        <w:tc>
          <w:tcPr>
            <w:tcW w:w="24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C1D9"/>
          </w:tcPr>
          <w:p w14:paraId="667640AF" w14:textId="53B93C76" w:rsidR="001C2414" w:rsidRPr="008125C3" w:rsidRDefault="002C6BA1" w:rsidP="002B3C4A">
            <w:pPr>
              <w:rPr>
                <w:b/>
              </w:rPr>
            </w:pPr>
            <w:r w:rsidRPr="008125C3">
              <w:rPr>
                <w:b/>
              </w:rPr>
              <w:t xml:space="preserve">Aktivita 2 Riadenie projektu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12" w:space="0" w:color="auto"/>
            </w:tcBorders>
          </w:tcPr>
          <w:p w14:paraId="619C797A" w14:textId="2B806D57" w:rsidR="002C6BA1" w:rsidRPr="00CE2B06" w:rsidRDefault="006F3092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1</w:t>
            </w:r>
            <w:r w:rsidR="00966317" w:rsidRPr="00CE2B06">
              <w:rPr>
                <w:b/>
              </w:rPr>
              <w:t> 122 881,57</w:t>
            </w:r>
          </w:p>
        </w:tc>
        <w:tc>
          <w:tcPr>
            <w:tcW w:w="4819" w:type="dxa"/>
            <w:tcBorders>
              <w:top w:val="double" w:sz="4" w:space="0" w:color="auto"/>
              <w:bottom w:val="single" w:sz="12" w:space="0" w:color="auto"/>
            </w:tcBorders>
          </w:tcPr>
          <w:p w14:paraId="4AED197B" w14:textId="77777777" w:rsidR="002C6BA1" w:rsidRPr="00EF1528" w:rsidRDefault="002C6BA1" w:rsidP="002B3C4A">
            <w:pPr>
              <w:rPr>
                <w:highlight w:val="yellow"/>
              </w:rPr>
            </w:pPr>
          </w:p>
        </w:tc>
      </w:tr>
      <w:tr w:rsidR="002C6BA1" w14:paraId="67078A75" w14:textId="77777777" w:rsidTr="002B3C4A">
        <w:trPr>
          <w:trHeight w:val="373"/>
        </w:trPr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CCC1D9"/>
          </w:tcPr>
          <w:p w14:paraId="2332D3AE" w14:textId="77777777" w:rsidR="002C6BA1" w:rsidRDefault="002C6BA1" w:rsidP="002B3C4A"/>
          <w:p w14:paraId="6FEF6DAF" w14:textId="77777777" w:rsidR="002C6BA1" w:rsidRDefault="002C6BA1" w:rsidP="002B3C4A"/>
          <w:p w14:paraId="4F4FCA9C" w14:textId="77777777" w:rsidR="002C6BA1" w:rsidRDefault="002C6BA1" w:rsidP="002B3C4A"/>
          <w:p w14:paraId="431C9C36" w14:textId="77777777" w:rsidR="002C6BA1" w:rsidRDefault="002C6BA1" w:rsidP="002B3C4A"/>
          <w:p w14:paraId="3BA19FC8" w14:textId="77777777" w:rsidR="002C6BA1" w:rsidRDefault="002C6BA1" w:rsidP="002B3C4A"/>
          <w:p w14:paraId="427B7F2B" w14:textId="77777777" w:rsidR="002C6BA1" w:rsidRDefault="002C6BA1" w:rsidP="002B3C4A"/>
          <w:p w14:paraId="16CA615A" w14:textId="77777777" w:rsidR="002C6BA1" w:rsidRDefault="002C6BA1" w:rsidP="002B3C4A"/>
          <w:p w14:paraId="6D056D2B" w14:textId="77777777" w:rsidR="002C6BA1" w:rsidRDefault="002C6BA1" w:rsidP="002B3C4A"/>
          <w:p w14:paraId="043A02A9" w14:textId="77777777" w:rsidR="002C6BA1" w:rsidRDefault="002C6BA1" w:rsidP="002B3C4A"/>
          <w:p w14:paraId="4084C092" w14:textId="77777777" w:rsidR="002C6BA1" w:rsidRDefault="002C6BA1" w:rsidP="002B3C4A"/>
          <w:p w14:paraId="3FDC7D34" w14:textId="77777777" w:rsidR="002C6BA1" w:rsidRDefault="002C6BA1" w:rsidP="002B3C4A"/>
          <w:p w14:paraId="08BBF768" w14:textId="77777777" w:rsidR="002C6BA1" w:rsidRDefault="002C6BA1" w:rsidP="002B3C4A"/>
          <w:p w14:paraId="2E0EF725" w14:textId="77777777" w:rsidR="002C6BA1" w:rsidRDefault="002C6BA1" w:rsidP="002B3C4A"/>
          <w:p w14:paraId="0F2C2049" w14:textId="77777777" w:rsidR="002C6BA1" w:rsidRDefault="002C6BA1" w:rsidP="002B3C4A"/>
          <w:p w14:paraId="2ADF3BD4" w14:textId="77777777" w:rsidR="002C6BA1" w:rsidRDefault="002C6BA1" w:rsidP="002B3C4A"/>
          <w:p w14:paraId="51070D68" w14:textId="77777777" w:rsidR="002C6BA1" w:rsidRDefault="002C6BA1" w:rsidP="002B3C4A"/>
          <w:p w14:paraId="169A1D02" w14:textId="77777777" w:rsidR="002C6BA1" w:rsidRDefault="002C6BA1" w:rsidP="002B3C4A"/>
          <w:p w14:paraId="3157A17B" w14:textId="77777777" w:rsidR="002C6BA1" w:rsidRDefault="002C6BA1" w:rsidP="002B3C4A"/>
          <w:p w14:paraId="09DAB7AA" w14:textId="77777777" w:rsidR="002C6BA1" w:rsidRDefault="002C6BA1" w:rsidP="002B3C4A"/>
          <w:p w14:paraId="26C4AF47" w14:textId="77777777" w:rsidR="002C6BA1" w:rsidRDefault="002C6BA1" w:rsidP="002B3C4A"/>
          <w:p w14:paraId="62850B4F" w14:textId="77777777" w:rsidR="002C6BA1" w:rsidRDefault="002C6BA1" w:rsidP="002B3C4A"/>
          <w:p w14:paraId="250FD1B5" w14:textId="77777777" w:rsidR="002C6BA1" w:rsidRDefault="002C6BA1" w:rsidP="002B3C4A"/>
          <w:p w14:paraId="6AECD7D4" w14:textId="77777777" w:rsidR="002C6BA1" w:rsidRDefault="002C6BA1" w:rsidP="002B3C4A"/>
          <w:p w14:paraId="1B20E05F" w14:textId="77777777" w:rsidR="002C6BA1" w:rsidRDefault="002C6BA1" w:rsidP="002B3C4A"/>
          <w:p w14:paraId="574C55D5" w14:textId="77777777" w:rsidR="002C6BA1" w:rsidRDefault="002C6BA1" w:rsidP="002B3C4A"/>
          <w:p w14:paraId="2685A47F" w14:textId="77777777" w:rsidR="002C6BA1" w:rsidRDefault="002C6BA1" w:rsidP="002B3C4A"/>
          <w:p w14:paraId="700466FD" w14:textId="77777777" w:rsidR="002C6BA1" w:rsidRDefault="002C6BA1" w:rsidP="002B3C4A"/>
          <w:p w14:paraId="73EFE35B" w14:textId="77777777" w:rsidR="002C6BA1" w:rsidRDefault="002C6BA1" w:rsidP="002B3C4A">
            <w:r w:rsidRPr="00216D94">
              <w:t>personálne výdavky - interné - koordinácia projektu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54F2062E" w14:textId="43730F4C" w:rsidR="002C6BA1" w:rsidRPr="00CE2B06" w:rsidRDefault="00B467ED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lastRenderedPageBreak/>
              <w:t>773 651,25</w:t>
            </w:r>
          </w:p>
        </w:tc>
        <w:tc>
          <w:tcPr>
            <w:tcW w:w="4819" w:type="dxa"/>
            <w:tcBorders>
              <w:top w:val="single" w:sz="12" w:space="0" w:color="auto"/>
            </w:tcBorders>
          </w:tcPr>
          <w:p w14:paraId="63E3F0BE" w14:textId="6D4BEAD8" w:rsidR="002C6BA1" w:rsidRPr="00B467ED" w:rsidRDefault="00B467ED" w:rsidP="002B3C4A">
            <w:pPr>
              <w:rPr>
                <w:b/>
              </w:rPr>
            </w:pPr>
            <w:r w:rsidRPr="00B467ED">
              <w:rPr>
                <w:b/>
              </w:rPr>
              <w:t xml:space="preserve">Administratívny pracovník </w:t>
            </w:r>
          </w:p>
          <w:p w14:paraId="3A97A7A7" w14:textId="022D8919" w:rsidR="002C6BA1" w:rsidRPr="00EF1528" w:rsidRDefault="00B467ED" w:rsidP="00B467ED">
            <w:pPr>
              <w:jc w:val="both"/>
              <w:rPr>
                <w:b/>
                <w:highlight w:val="yellow"/>
              </w:rPr>
            </w:pPr>
            <w:r w:rsidRPr="00B467ED">
              <w:t xml:space="preserve">10 administratívnych pracovníkov. Administratívne spracovanie podkladov zo školení a workshopov (prezenčné listiny, výstupy, potvrdenia o účasti, správy o realizácii podujatí), vykonáva administratívnu a odbornú podporu projektu; spracováva podklady pre implementáciu projektu v súlade s časovým harmonogramom a rozpočtom projektu; administratívna príprava a kontrola podkladov do </w:t>
            </w:r>
            <w:proofErr w:type="spellStart"/>
            <w:r w:rsidRPr="00B467ED">
              <w:t>ŽoP</w:t>
            </w:r>
            <w:proofErr w:type="spellEnd"/>
            <w:r w:rsidRPr="00B467ED">
              <w:t>, monitorovacích správ, zabezpečuje spracovanie podkladov pre účtovníctvo, štátnu pokladnicu, pre personalistiku, mzdovú agendu, evidenciu majetku, administratívna agenda (napr. spracovanie cestovných príkazov), zabezpečuje komunikáciu s účastníkmi aktivít.</w:t>
            </w:r>
          </w:p>
        </w:tc>
      </w:tr>
      <w:tr w:rsidR="002C6BA1" w14:paraId="3450C5C8" w14:textId="77777777" w:rsidTr="002B3C4A">
        <w:tc>
          <w:tcPr>
            <w:tcW w:w="2410" w:type="dxa"/>
            <w:vMerge/>
            <w:shd w:val="clear" w:color="auto" w:fill="CCC1D9"/>
          </w:tcPr>
          <w:p w14:paraId="27578DB6" w14:textId="77777777" w:rsidR="002C6BA1" w:rsidRDefault="002C6BA1" w:rsidP="002B3C4A"/>
        </w:tc>
        <w:tc>
          <w:tcPr>
            <w:tcW w:w="1843" w:type="dxa"/>
          </w:tcPr>
          <w:p w14:paraId="64E44579" w14:textId="6FAE84F1" w:rsidR="002C6BA1" w:rsidRPr="00CE2B06" w:rsidRDefault="00B467ED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120 301,18</w:t>
            </w:r>
          </w:p>
        </w:tc>
        <w:tc>
          <w:tcPr>
            <w:tcW w:w="4819" w:type="dxa"/>
          </w:tcPr>
          <w:p w14:paraId="244A224D" w14:textId="02C055EE" w:rsidR="002C6BA1" w:rsidRPr="00B467ED" w:rsidRDefault="00B467ED" w:rsidP="002B3C4A">
            <w:pPr>
              <w:rPr>
                <w:b/>
              </w:rPr>
            </w:pPr>
            <w:r>
              <w:rPr>
                <w:b/>
              </w:rPr>
              <w:t>Finančný manažér</w:t>
            </w:r>
          </w:p>
          <w:p w14:paraId="288FEBAB" w14:textId="0D468279" w:rsidR="002C6BA1" w:rsidRPr="00EF1528" w:rsidRDefault="00B467ED" w:rsidP="002B3C4A">
            <w:pPr>
              <w:jc w:val="both"/>
              <w:rPr>
                <w:b/>
                <w:highlight w:val="yellow"/>
              </w:rPr>
            </w:pPr>
            <w:r w:rsidRPr="00B467ED">
              <w:t xml:space="preserve">Zodpovedá za celkové finančné riadenie pri implementácii národného projektu, zodpovedá za dodržiavanie rozpočtu podľa Zmluvy o NFP, zodpovedá za oprávnenosť výdavkov a dodržiavanie rozpočtu národného projektu, vrátane dodržiavania pravidiel platnej legislatívy SR, zodpovedá za dodržiavanie </w:t>
            </w:r>
            <w:r w:rsidRPr="00B467ED">
              <w:lastRenderedPageBreak/>
              <w:t>termínov a prípravu žiadostí o platbu a predkladá ich projektovému manažérovi.</w:t>
            </w:r>
          </w:p>
        </w:tc>
      </w:tr>
      <w:tr w:rsidR="002C6BA1" w14:paraId="423EC959" w14:textId="77777777" w:rsidTr="002B3C4A">
        <w:tc>
          <w:tcPr>
            <w:tcW w:w="2410" w:type="dxa"/>
            <w:vMerge/>
            <w:shd w:val="clear" w:color="auto" w:fill="CCC1D9"/>
          </w:tcPr>
          <w:p w14:paraId="0DB18078" w14:textId="77777777" w:rsidR="002C6BA1" w:rsidRDefault="002C6BA1" w:rsidP="002B3C4A"/>
        </w:tc>
        <w:tc>
          <w:tcPr>
            <w:tcW w:w="1843" w:type="dxa"/>
          </w:tcPr>
          <w:p w14:paraId="6D9A35F6" w14:textId="21C872FB" w:rsidR="002C6BA1" w:rsidRPr="00CE2B06" w:rsidRDefault="00B467ED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98 818,82</w:t>
            </w:r>
          </w:p>
        </w:tc>
        <w:tc>
          <w:tcPr>
            <w:tcW w:w="4819" w:type="dxa"/>
          </w:tcPr>
          <w:p w14:paraId="50150B50" w14:textId="77777777" w:rsidR="002C6BA1" w:rsidRPr="00B467ED" w:rsidRDefault="002C6BA1" w:rsidP="002B3C4A">
            <w:pPr>
              <w:rPr>
                <w:b/>
              </w:rPr>
            </w:pPr>
            <w:r w:rsidRPr="00B467ED">
              <w:rPr>
                <w:b/>
              </w:rPr>
              <w:t xml:space="preserve">Manažér monitorovania </w:t>
            </w:r>
          </w:p>
          <w:p w14:paraId="525FDA19" w14:textId="6F624400" w:rsidR="002C6BA1" w:rsidRPr="00EF1528" w:rsidRDefault="00B467ED" w:rsidP="002B3C4A">
            <w:pPr>
              <w:jc w:val="both"/>
              <w:rPr>
                <w:b/>
                <w:highlight w:val="yellow"/>
              </w:rPr>
            </w:pPr>
            <w:r w:rsidRPr="00B467ED">
              <w:t>Monitoruje plnenie projektových úloh,  píše priebežné, záverečné a následné monitorovacie správy.</w:t>
            </w:r>
          </w:p>
        </w:tc>
      </w:tr>
      <w:tr w:rsidR="002C6BA1" w14:paraId="3687A474" w14:textId="77777777" w:rsidTr="002B3C4A">
        <w:tc>
          <w:tcPr>
            <w:tcW w:w="2410" w:type="dxa"/>
            <w:vMerge/>
            <w:shd w:val="clear" w:color="auto" w:fill="CCC1D9"/>
          </w:tcPr>
          <w:p w14:paraId="7DBF341E" w14:textId="77777777" w:rsidR="002C6BA1" w:rsidRDefault="002C6BA1" w:rsidP="002B3C4A"/>
        </w:tc>
        <w:tc>
          <w:tcPr>
            <w:tcW w:w="1843" w:type="dxa"/>
          </w:tcPr>
          <w:p w14:paraId="2B3F6C78" w14:textId="7AF982B7" w:rsidR="002C6BA1" w:rsidRPr="00CE2B06" w:rsidRDefault="006F3092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147 851,22</w:t>
            </w:r>
          </w:p>
        </w:tc>
        <w:tc>
          <w:tcPr>
            <w:tcW w:w="4819" w:type="dxa"/>
            <w:tcBorders>
              <w:bottom w:val="single" w:sz="12" w:space="0" w:color="auto"/>
            </w:tcBorders>
          </w:tcPr>
          <w:p w14:paraId="581EB44D" w14:textId="2CF7C15F" w:rsidR="006F3092" w:rsidRPr="00B467ED" w:rsidRDefault="002C6BA1" w:rsidP="002B3C4A">
            <w:pPr>
              <w:rPr>
                <w:b/>
              </w:rPr>
            </w:pPr>
            <w:r w:rsidRPr="00B467ED">
              <w:rPr>
                <w:b/>
              </w:rPr>
              <w:t xml:space="preserve">Projektový manažér </w:t>
            </w:r>
          </w:p>
          <w:p w14:paraId="618B429E" w14:textId="48289666" w:rsidR="002C6BA1" w:rsidRPr="006F3092" w:rsidRDefault="006F3092" w:rsidP="006F3092">
            <w:pPr>
              <w:rPr>
                <w:sz w:val="16"/>
                <w:szCs w:val="16"/>
              </w:rPr>
            </w:pPr>
            <w:r w:rsidRPr="006F3092">
              <w:rPr>
                <w:szCs w:val="16"/>
              </w:rPr>
              <w:t>Zodpovedá zariadenie aktivít projektu a za celkovú administráciu a implementáciu projektu na všetkých úrovniach. Koordinuje všetky činnosti spojené s realizáciou aktivít NP. Koordinuje činnosť finančného manažéra, špecialistov prevencie, odborných konzultantov a regionálnych koordinátorov. Plánuje a vedie pracovné stretnutia a porady. Zabezpečuje komunikáciu medzi riadiacimi, administratívnymi a odbornými kapacitami.</w:t>
            </w:r>
          </w:p>
        </w:tc>
      </w:tr>
      <w:tr w:rsidR="002C6BA1" w14:paraId="535FC3ED" w14:textId="77777777" w:rsidTr="002B3C4A">
        <w:tc>
          <w:tcPr>
            <w:tcW w:w="2410" w:type="dxa"/>
            <w:tcBorders>
              <w:top w:val="single" w:sz="12" w:space="0" w:color="auto"/>
            </w:tcBorders>
            <w:shd w:val="clear" w:color="auto" w:fill="CCC1D9"/>
          </w:tcPr>
          <w:p w14:paraId="0CBCD60D" w14:textId="77777777" w:rsidR="002C6BA1" w:rsidRDefault="002C6BA1" w:rsidP="002B3C4A">
            <w:pPr>
              <w:rPr>
                <w:b/>
              </w:rPr>
            </w:pPr>
            <w:r>
              <w:rPr>
                <w:b/>
              </w:rPr>
              <w:t>Paušálne výdavky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000000"/>
            </w:tcBorders>
          </w:tcPr>
          <w:p w14:paraId="39D8A27E" w14:textId="77777777" w:rsidR="00966317" w:rsidRPr="00CE2B06" w:rsidRDefault="00966317" w:rsidP="00966317">
            <w:pPr>
              <w:rPr>
                <w:b/>
              </w:rPr>
            </w:pPr>
            <w:r w:rsidRPr="00CE2B06">
              <w:rPr>
                <w:b/>
              </w:rPr>
              <w:t>4 620 080,59</w:t>
            </w:r>
          </w:p>
          <w:p w14:paraId="436C7761" w14:textId="58EF712D" w:rsidR="002C6BA1" w:rsidRPr="00CE2B06" w:rsidRDefault="002C6BA1" w:rsidP="00AE78F3">
            <w:pPr>
              <w:rPr>
                <w:b/>
                <w:highlight w:val="yellow"/>
              </w:rPr>
            </w:pPr>
          </w:p>
        </w:tc>
        <w:tc>
          <w:tcPr>
            <w:tcW w:w="4819" w:type="dxa"/>
            <w:tcBorders>
              <w:top w:val="single" w:sz="12" w:space="0" w:color="auto"/>
            </w:tcBorders>
          </w:tcPr>
          <w:p w14:paraId="332CA918" w14:textId="0A2203D7" w:rsidR="002C6BA1" w:rsidRPr="00EF1528" w:rsidRDefault="002C6BA1" w:rsidP="00B467ED">
            <w:pPr>
              <w:jc w:val="both"/>
              <w:rPr>
                <w:highlight w:val="yellow"/>
              </w:rPr>
            </w:pPr>
            <w:r w:rsidRPr="00B467ED">
              <w:t>Paušálna sadzba na pokrytie zostávajúcich oprávnených nákladov na operáciu/projekt  (nariadenie 1303/2013, čl. 68b) - zostávajúce oprávnené náklady na operáciu/projekt vo výšk</w:t>
            </w:r>
            <w:r w:rsidR="00B467ED">
              <w:t>e</w:t>
            </w:r>
            <w:r w:rsidRPr="00B467ED">
              <w:t xml:space="preserve"> 40 % oprávnených pri</w:t>
            </w:r>
            <w:r w:rsidR="00B467ED">
              <w:t>amych nákladov na zamestnancov.</w:t>
            </w:r>
          </w:p>
        </w:tc>
      </w:tr>
      <w:tr w:rsidR="002C6BA1" w14:paraId="1A1168C5" w14:textId="77777777" w:rsidTr="002B3C4A">
        <w:tc>
          <w:tcPr>
            <w:tcW w:w="2410" w:type="dxa"/>
            <w:shd w:val="clear" w:color="auto" w:fill="CCC1D9"/>
          </w:tcPr>
          <w:p w14:paraId="1BEC3C82" w14:textId="77777777" w:rsidR="002C6BA1" w:rsidRDefault="002C6BA1" w:rsidP="002B3C4A">
            <w:pPr>
              <w:rPr>
                <w:b/>
              </w:rPr>
            </w:pPr>
            <w:r>
              <w:rPr>
                <w:b/>
              </w:rPr>
              <w:t>Priame výdavky spolu</w:t>
            </w:r>
          </w:p>
        </w:tc>
        <w:tc>
          <w:tcPr>
            <w:tcW w:w="1843" w:type="dxa"/>
            <w:shd w:val="clear" w:color="auto" w:fill="auto"/>
          </w:tcPr>
          <w:p w14:paraId="50D9FFCC" w14:textId="453892B3" w:rsidR="002C6BA1" w:rsidRPr="00CE2B06" w:rsidRDefault="00C02F73" w:rsidP="002B3C4A">
            <w:pPr>
              <w:rPr>
                <w:b/>
                <w:highlight w:val="yellow"/>
              </w:rPr>
            </w:pPr>
            <w:r w:rsidRPr="00CE2B06">
              <w:rPr>
                <w:b/>
              </w:rPr>
              <w:t>16</w:t>
            </w:r>
            <w:r w:rsidR="00966317" w:rsidRPr="00CE2B06">
              <w:rPr>
                <w:b/>
              </w:rPr>
              <w:t> 170 282,07</w:t>
            </w:r>
          </w:p>
        </w:tc>
        <w:tc>
          <w:tcPr>
            <w:tcW w:w="4819" w:type="dxa"/>
          </w:tcPr>
          <w:p w14:paraId="56371444" w14:textId="62C8B4C8" w:rsidR="002C6BA1" w:rsidRPr="008915D7" w:rsidRDefault="002C6BA1" w:rsidP="00E81C0F">
            <w:pPr>
              <w:rPr>
                <w:highlight w:val="yellow"/>
              </w:rPr>
            </w:pPr>
          </w:p>
        </w:tc>
      </w:tr>
    </w:tbl>
    <w:p w14:paraId="09A4140D" w14:textId="77777777" w:rsidR="002C6BA1" w:rsidRDefault="002C6BA1">
      <w:pPr>
        <w:pBdr>
          <w:top w:val="nil"/>
          <w:left w:val="nil"/>
          <w:bottom w:val="nil"/>
          <w:right w:val="nil"/>
          <w:between w:val="nil"/>
        </w:pBdr>
        <w:ind w:left="708" w:hanging="720"/>
        <w:jc w:val="both"/>
        <w:rPr>
          <w:color w:val="000000"/>
        </w:rPr>
      </w:pPr>
    </w:p>
    <w:p w14:paraId="76A1E566" w14:textId="77777777" w:rsidR="002C6BA1" w:rsidRDefault="002C6BA1">
      <w:pPr>
        <w:pBdr>
          <w:top w:val="nil"/>
          <w:left w:val="nil"/>
          <w:bottom w:val="nil"/>
          <w:right w:val="nil"/>
          <w:between w:val="nil"/>
        </w:pBdr>
        <w:ind w:left="708" w:hanging="720"/>
        <w:jc w:val="both"/>
        <w:rPr>
          <w:color w:val="000000"/>
        </w:rPr>
      </w:pPr>
    </w:p>
    <w:p w14:paraId="65065BFD" w14:textId="77777777" w:rsidR="00101050" w:rsidRDefault="00101050"/>
    <w:p w14:paraId="4003D36D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>
        <w:rPr>
          <w:color w:val="000000"/>
        </w:rPr>
        <w:t xml:space="preserve">Deklarujte, že NP vyhovuje </w:t>
      </w:r>
      <w:r>
        <w:rPr>
          <w:b/>
          <w:color w:val="000000"/>
        </w:rPr>
        <w:t>zásade doplnkovosti</w:t>
      </w:r>
      <w:r>
        <w:rPr>
          <w:color w:val="000000"/>
        </w:rPr>
        <w:t xml:space="preserve"> (t. j. nenahrádza verejné </w:t>
      </w:r>
      <w:r>
        <w:rPr>
          <w:color w:val="000000"/>
        </w:rPr>
        <w:br/>
        <w:t>alebo ekvivalentné štrukturálne výdavky členského štátu v súlade s článkom 95 všeobecného nariadenia).</w:t>
      </w:r>
    </w:p>
    <w:p w14:paraId="6DD2C041" w14:textId="77777777" w:rsidR="00101050" w:rsidRDefault="00101050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</w:p>
    <w:p w14:paraId="0D289EAD" w14:textId="10E4B118" w:rsidR="004A1967" w:rsidRDefault="004A1967" w:rsidP="006A33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Pilotný ročník programu Škola bez nenávisti bol financovaný zo štátneho rozpočtu, jeho rozsah však bol oproti predkladanému zámeru obmedzený a nebolo možné financovať realizáciu akčných plánov a odborné služby v takom rozsahu, ako školy potrebovali</w:t>
      </w:r>
      <w:r w:rsidR="006A332B">
        <w:rPr>
          <w:color w:val="000000"/>
        </w:rPr>
        <w:t xml:space="preserve"> (rozpočet bol 18 000 €)</w:t>
      </w:r>
      <w:r>
        <w:rPr>
          <w:color w:val="000000"/>
        </w:rPr>
        <w:t>. Zároveň je pri plánovanom rozsahu projektu potrebné navýšiť počet odborníkov.</w:t>
      </w:r>
      <w:r w:rsidR="006A332B">
        <w:rPr>
          <w:color w:val="000000"/>
        </w:rPr>
        <w:t xml:space="preserve"> NP nenahrádza verejné výdavky, nakoľko v plánovanom rozsahu by nebolo možné projekt uskutočniť.</w:t>
      </w:r>
    </w:p>
    <w:p w14:paraId="6A5C0AE4" w14:textId="77777777" w:rsidR="004A1967" w:rsidRDefault="004A1967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</w:p>
    <w:p w14:paraId="49267EA4" w14:textId="77777777" w:rsidR="00101050" w:rsidRPr="006A332B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>
        <w:rPr>
          <w:color w:val="000000"/>
        </w:rPr>
        <w:t xml:space="preserve">Bude v národnom projekte využité zjednodušené vykazovanie výdavkov? Ak áno, aký typ? </w:t>
      </w:r>
    </w:p>
    <w:p w14:paraId="07C5EF47" w14:textId="77777777" w:rsidR="00AC4FD4" w:rsidRDefault="00AC4FD4">
      <w:bookmarkStart w:id="3" w:name="_1fob9te" w:colFirst="0" w:colLast="0"/>
      <w:bookmarkEnd w:id="3"/>
    </w:p>
    <w:p w14:paraId="64D52B53" w14:textId="4F793A9A" w:rsidR="00101050" w:rsidRDefault="00AC4FD4">
      <w:r w:rsidRPr="00AC4FD4">
        <w:t>V rámci NP bude využitá paušálna sadzba na pokrytie zostávajúcich oprávnených nákladov na operáciu/projekt  (nariadenie 1303/2013, čl. 68b) - zostávajúce oprávnené náklady na operáciu/projekt vo výšky 40 % oprávnených priamych nákladov na zamestnancov"</w:t>
      </w:r>
      <w:r>
        <w:t>.</w:t>
      </w:r>
    </w:p>
    <w:p w14:paraId="6F9A268D" w14:textId="77777777" w:rsidR="00AC4FD4" w:rsidRDefault="00AC4FD4"/>
    <w:p w14:paraId="60EBEF82" w14:textId="77777777" w:rsidR="00101050" w:rsidRDefault="00084082" w:rsidP="006B431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>
        <w:rPr>
          <w:color w:val="000000"/>
        </w:rPr>
        <w:t>Štúdia uskutočniteľnosti vrátane analýzy nákladov a prínosov</w:t>
      </w:r>
    </w:p>
    <w:p w14:paraId="56503EB1" w14:textId="77777777" w:rsidR="00101050" w:rsidRDefault="00084082">
      <w:pPr>
        <w:ind w:left="426"/>
        <w:jc w:val="both"/>
        <w:rPr>
          <w:i/>
        </w:rPr>
      </w:pPr>
      <w:r>
        <w:rPr>
          <w:i/>
        </w:rPr>
        <w:t>Informácie sa vypĺňajú iba pre investičné</w:t>
      </w:r>
      <w:r>
        <w:rPr>
          <w:i/>
          <w:vertAlign w:val="superscript"/>
        </w:rPr>
        <w:footnoteReference w:id="15"/>
      </w:r>
      <w:r>
        <w:rPr>
          <w:i/>
        </w:rPr>
        <w:t xml:space="preserve"> typy projektov. </w:t>
      </w:r>
    </w:p>
    <w:p w14:paraId="5F81FECA" w14:textId="77777777" w:rsidR="00101050" w:rsidRDefault="00101050">
      <w:pPr>
        <w:jc w:val="both"/>
        <w:rPr>
          <w:i/>
        </w:rPr>
      </w:pPr>
    </w:p>
    <w:tbl>
      <w:tblPr>
        <w:tblStyle w:val="af3"/>
        <w:tblW w:w="9072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5528"/>
      </w:tblGrid>
      <w:tr w:rsidR="00101050" w14:paraId="5B14E92B" w14:textId="77777777">
        <w:tc>
          <w:tcPr>
            <w:tcW w:w="9072" w:type="dxa"/>
            <w:gridSpan w:val="2"/>
            <w:tcBorders>
              <w:top w:val="single" w:sz="12" w:space="0" w:color="000000"/>
              <w:bottom w:val="single" w:sz="4" w:space="0" w:color="000000"/>
            </w:tcBorders>
            <w:shd w:val="clear" w:color="auto" w:fill="CCC1D9"/>
            <w:tcMar>
              <w:left w:w="57" w:type="dxa"/>
              <w:right w:w="57" w:type="dxa"/>
            </w:tcMar>
          </w:tcPr>
          <w:p w14:paraId="19187A34" w14:textId="77777777" w:rsidR="00101050" w:rsidRDefault="00084082">
            <w:pPr>
              <w:spacing w:before="120" w:after="120"/>
              <w:rPr>
                <w:b/>
              </w:rPr>
            </w:pPr>
            <w:r>
              <w:rPr>
                <w:b/>
              </w:rPr>
              <w:t>Štúdia uskutočniteľnosti vrátane analýzy nákladov a prínosov</w:t>
            </w:r>
          </w:p>
        </w:tc>
      </w:tr>
      <w:tr w:rsidR="00101050" w14:paraId="4984708D" w14:textId="77777777"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CC1D9"/>
            <w:tcMar>
              <w:left w:w="57" w:type="dxa"/>
              <w:right w:w="57" w:type="dxa"/>
            </w:tcMar>
            <w:vAlign w:val="center"/>
          </w:tcPr>
          <w:p w14:paraId="4C41ED03" w14:textId="77777777" w:rsidR="00101050" w:rsidRDefault="00084082">
            <w:pPr>
              <w:spacing w:before="60" w:after="60"/>
            </w:pPr>
            <w:r>
              <w:t>Existuje relevantná štúdia uskutočniteľnosti</w:t>
            </w:r>
            <w:r>
              <w:rPr>
                <w:b/>
                <w:vertAlign w:val="superscript"/>
              </w:rPr>
              <w:footnoteReference w:id="16"/>
            </w:r>
            <w:r>
              <w:t xml:space="preserve"> ? (áno/nie)</w:t>
            </w:r>
          </w:p>
        </w:tc>
        <w:tc>
          <w:tcPr>
            <w:tcW w:w="5528" w:type="dxa"/>
          </w:tcPr>
          <w:p w14:paraId="182E767E" w14:textId="34C92C88" w:rsidR="00101050" w:rsidRPr="004F58E3" w:rsidRDefault="004F58E3">
            <w:pPr>
              <w:spacing w:before="120" w:after="120"/>
              <w:rPr>
                <w:sz w:val="20"/>
                <w:szCs w:val="20"/>
              </w:rPr>
            </w:pPr>
            <w:r w:rsidRPr="004F58E3">
              <w:rPr>
                <w:szCs w:val="20"/>
              </w:rPr>
              <w:t>nie</w:t>
            </w:r>
          </w:p>
        </w:tc>
      </w:tr>
      <w:tr w:rsidR="00101050" w14:paraId="46D234A0" w14:textId="77777777"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CC1D9"/>
            <w:tcMar>
              <w:left w:w="57" w:type="dxa"/>
              <w:right w:w="57" w:type="dxa"/>
            </w:tcMar>
            <w:vAlign w:val="center"/>
          </w:tcPr>
          <w:p w14:paraId="78DEB493" w14:textId="77777777" w:rsidR="00101050" w:rsidRDefault="00084082">
            <w:pPr>
              <w:spacing w:after="60"/>
            </w:pPr>
            <w:r>
              <w:t>Ak je štúdia uskutočniteľnosti dostupná na internete , uveďte jej názov a internetovú adresu, kde je štúdia zverejnená</w:t>
            </w: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14:paraId="12C26610" w14:textId="77777777" w:rsidR="00101050" w:rsidRDefault="00101050">
            <w:pPr>
              <w:spacing w:before="120" w:after="120"/>
              <w:rPr>
                <w:i/>
                <w:sz w:val="20"/>
                <w:szCs w:val="20"/>
              </w:rPr>
            </w:pPr>
          </w:p>
        </w:tc>
      </w:tr>
      <w:tr w:rsidR="00101050" w14:paraId="0C079424" w14:textId="77777777">
        <w:tc>
          <w:tcPr>
            <w:tcW w:w="3544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CCC1D9"/>
            <w:tcMar>
              <w:left w:w="57" w:type="dxa"/>
              <w:right w:w="57" w:type="dxa"/>
            </w:tcMar>
            <w:vAlign w:val="center"/>
          </w:tcPr>
          <w:p w14:paraId="0939BC8A" w14:textId="77777777" w:rsidR="00101050" w:rsidRDefault="00084082">
            <w:pPr>
              <w:spacing w:before="60" w:after="60"/>
            </w:pPr>
            <w:r>
              <w:t>V prípade, že štúdia uskutočniteľnosti nie je  dostupná na internete, uveďte webové sídlo a termín, v ktorom predpokladáte jej zverejnenie (mesiac/rok)</w:t>
            </w:r>
          </w:p>
        </w:tc>
        <w:tc>
          <w:tcPr>
            <w:tcW w:w="5528" w:type="dxa"/>
            <w:tcBorders>
              <w:top w:val="single" w:sz="4" w:space="0" w:color="000000"/>
              <w:bottom w:val="single" w:sz="12" w:space="0" w:color="000000"/>
            </w:tcBorders>
          </w:tcPr>
          <w:p w14:paraId="0702A884" w14:textId="77777777" w:rsidR="00101050" w:rsidRDefault="00101050">
            <w:pPr>
              <w:spacing w:before="120" w:after="120"/>
              <w:rPr>
                <w:i/>
                <w:sz w:val="20"/>
                <w:szCs w:val="20"/>
              </w:rPr>
            </w:pPr>
          </w:p>
        </w:tc>
      </w:tr>
    </w:tbl>
    <w:p w14:paraId="19CAE7CC" w14:textId="77777777" w:rsidR="00101050" w:rsidRDefault="00101050">
      <w:pPr>
        <w:jc w:val="both"/>
      </w:pPr>
    </w:p>
    <w:sectPr w:rsidR="00101050" w:rsidSect="008543D2">
      <w:headerReference w:type="default" r:id="rId41"/>
      <w:footerReference w:type="default" r:id="rId42"/>
      <w:pgSz w:w="11906" w:h="16838"/>
      <w:pgMar w:top="1417" w:right="1417" w:bottom="1417" w:left="1417" w:header="708" w:footer="708" w:gutter="0"/>
      <w:pgNumType w:start="1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4B6D87" w16cid:durableId="211F73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A467A" w14:textId="77777777" w:rsidR="001C6C27" w:rsidRDefault="001C6C27">
      <w:r>
        <w:separator/>
      </w:r>
    </w:p>
  </w:endnote>
  <w:endnote w:type="continuationSeparator" w:id="0">
    <w:p w14:paraId="3C7AF9C8" w14:textId="77777777" w:rsidR="001C6C27" w:rsidRDefault="001C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AE65F" w14:textId="77777777" w:rsidR="006A224D" w:rsidRDefault="006A22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0748EA2" wp14:editId="129096C6">
              <wp:simplePos x="0" y="0"/>
              <wp:positionH relativeFrom="column">
                <wp:posOffset>-12699</wp:posOffset>
              </wp:positionH>
              <wp:positionV relativeFrom="paragraph">
                <wp:posOffset>101600</wp:posOffset>
              </wp:positionV>
              <wp:extent cx="5800725" cy="76199"/>
              <wp:effectExtent l="0" t="0" r="0" b="0"/>
              <wp:wrapNone/>
              <wp:docPr id="1" name="Rovná spojovacia šípk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464688" y="3775238"/>
                        <a:ext cx="5762625" cy="9525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accent4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</wp:posOffset>
              </wp:positionH>
              <wp:positionV relativeFrom="paragraph">
                <wp:posOffset>101600</wp:posOffset>
              </wp:positionV>
              <wp:extent cx="5800725" cy="76199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00725" cy="761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FA472AC" w14:textId="3823670C" w:rsidR="006A224D" w:rsidRDefault="006A22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t xml:space="preserve">Strana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B0C0F">
      <w:rPr>
        <w:noProof/>
        <w:color w:val="000000"/>
      </w:rPr>
      <w:t>21</w:t>
    </w:r>
    <w:r>
      <w:rPr>
        <w:color w:val="000000"/>
      </w:rPr>
      <w:fldChar w:fldCharType="end"/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4FF4ED11" wp14:editId="023780EE">
          <wp:simplePos x="0" y="0"/>
          <wp:positionH relativeFrom="column">
            <wp:posOffset>71757</wp:posOffset>
          </wp:positionH>
          <wp:positionV relativeFrom="paragraph">
            <wp:posOffset>53339</wp:posOffset>
          </wp:positionV>
          <wp:extent cx="704850" cy="513080"/>
          <wp:effectExtent l="0" t="0" r="0" b="0"/>
          <wp:wrapSquare wrapText="bothSides" distT="0" distB="0" distL="114300" distR="114300"/>
          <wp:docPr id="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4850" cy="5130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D0181D" w14:textId="77777777" w:rsidR="006A224D" w:rsidRDefault="006A22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382CF" w14:textId="77777777" w:rsidR="001C6C27" w:rsidRDefault="001C6C27">
      <w:r>
        <w:separator/>
      </w:r>
    </w:p>
  </w:footnote>
  <w:footnote w:type="continuationSeparator" w:id="0">
    <w:p w14:paraId="5C636A8E" w14:textId="77777777" w:rsidR="001C6C27" w:rsidRDefault="001C6C27">
      <w:r>
        <w:continuationSeparator/>
      </w:r>
    </w:p>
  </w:footnote>
  <w:footnote w:id="1">
    <w:p w14:paraId="2659DADE" w14:textId="1D973C13" w:rsidR="006A224D" w:rsidRDefault="006A224D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v súlade so zákonom č. 138/2019 Z. z. o pedagogických zamestnancoch a odborných zamestnancoch </w:t>
      </w:r>
      <w:r w:rsidRPr="009A0F81">
        <w:rPr>
          <w:sz w:val="20"/>
          <w:szCs w:val="20"/>
        </w:rPr>
        <w:t>a o zmene a doplnení niektorých zákonov</w:t>
      </w:r>
    </w:p>
  </w:footnote>
  <w:footnote w:id="2">
    <w:p w14:paraId="602E372A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V tomto dokumente je používaný pojem prijímateľ a žiadateľ. Je to tá istá osoba, no technicky sa žiadateľ stáva prijímateľom až po podpísaní zmluvy o NFP.</w:t>
      </w:r>
    </w:p>
  </w:footnote>
  <w:footnote w:id="3">
    <w:p w14:paraId="68071FCC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Jednoznačne a stručne zdôvodnite výber prijímateľa NP ako jedinečnej osoby oprávnenej na realizáciu NP (napr. odkaz na platné predpisy, operačný program, národnú stratégiu, ktorá odôvodňuje jedinečnosť prijímateľa NP).</w:t>
      </w:r>
      <w:r>
        <w:rPr>
          <w:i/>
          <w:color w:val="000000"/>
          <w:sz w:val="20"/>
          <w:szCs w:val="20"/>
        </w:rPr>
        <w:t xml:space="preserve"> </w:t>
      </w:r>
    </w:p>
  </w:footnote>
  <w:footnote w:id="4">
    <w:p w14:paraId="745BB145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Uveďte dôvody pre výber partnerov (ekonomickí, sociálni, profesijní...). Odôvodnite dôvody vylúčenia akejkoľvek tretej strany ako potenciálneho realizátora.</w:t>
      </w:r>
    </w:p>
  </w:footnote>
  <w:footnote w:id="5">
    <w:p w14:paraId="7CAC8DF0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Uveďte, na základe akých kritérií bol partner vybraný, alebo ak boli zverejnené, uveďte odkaz na internetovú stránku, kde sú dostupné. Ako kritérium pre výber - určenie partnera môže byť tiež uvedená predchádzajúca spolupráca žiadateľa  s partnerom, ktorá bude náležite opísaná a odôvodnená, avšak nejde o spoluprácu, ktorá by v prípade verejných prostriedkov spadala pod pôsobnosť zákona o VO.</w:t>
      </w:r>
    </w:p>
  </w:footnote>
  <w:footnote w:id="6">
    <w:p w14:paraId="68F70FC5" w14:textId="515B81E6" w:rsidR="00A24095" w:rsidRDefault="00A2409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4095">
        <w:t>Tvorba a implementácia akčného plánu školy (zodpovedný je za nastavenie a realizáciu akčného plánu školy</w:t>
      </w:r>
      <w:r>
        <w:t>)</w:t>
      </w:r>
      <w:r w:rsidRPr="00A24095">
        <w:t>.</w:t>
      </w:r>
    </w:p>
  </w:footnote>
  <w:footnote w:id="7">
    <w:p w14:paraId="02CE235B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V prípade ak je to relevantné, uveďte aj ukončené národné projekty z programového obdobia 2007-2013.</w:t>
      </w:r>
    </w:p>
  </w:footnote>
  <w:footnote w:id="8">
    <w:p w14:paraId="392F1494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V odôvodnených prípadoch sa uvedená tabuľka nevypĺňa, pričom je nevyhnutné do tejto časti uviesť podrobné a jasné zdôvodnenie, prečo nie je možné uviesť požadované údaje. </w:t>
      </w:r>
    </w:p>
  </w:footnote>
  <w:footnote w:id="9">
    <w:p w14:paraId="5E354649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Národný projekt by mal obsahovať minimálne jeden relevantný projektový ukazovateľ, ktorý sa agreguje </w:t>
      </w:r>
      <w:r>
        <w:rPr>
          <w:color w:val="000000"/>
          <w:sz w:val="20"/>
          <w:szCs w:val="20"/>
        </w:rPr>
        <w:br/>
        <w:t>do programového ukazovateľa. Pri ostatných projektových ukazovateľoch sa uvedie N/A.</w:t>
      </w:r>
    </w:p>
  </w:footnote>
  <w:footnote w:id="10">
    <w:p w14:paraId="3CD64B2B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V odôvodnených prípadoch sa uvedená tabuľka nevypĺňa, pričom je nevyhnutné do tejto časti uviesť podrobné a jasné zdôvodnenie, prečo nie je možné uviesť požadované údaje.</w:t>
      </w:r>
    </w:p>
  </w:footnote>
  <w:footnote w:id="11">
    <w:p w14:paraId="040E72A3" w14:textId="77777777" w:rsidR="006A224D" w:rsidRDefault="006A224D">
      <w:r>
        <w:rPr>
          <w:vertAlign w:val="superscript"/>
        </w:rPr>
        <w:footnoteRef/>
      </w:r>
      <w:r>
        <w:t xml:space="preserve"> </w:t>
      </w:r>
      <w:r>
        <w:rPr>
          <w:sz w:val="20"/>
          <w:szCs w:val="20"/>
        </w:rPr>
        <w:t>V prípade viacerých merateľných ukazovateľov, doplňte tabuľku za každý merateľný ukazovateľ.</w:t>
      </w:r>
    </w:p>
  </w:footnote>
  <w:footnote w:id="12">
    <w:p w14:paraId="39508BAA" w14:textId="77777777" w:rsidR="006A224D" w:rsidRDefault="006A224D">
      <w:r>
        <w:rPr>
          <w:vertAlign w:val="superscript"/>
        </w:rPr>
        <w:footnoteRef/>
      </w:r>
      <w:r>
        <w:t xml:space="preserve"> </w:t>
      </w:r>
      <w:r>
        <w:rPr>
          <w:sz w:val="20"/>
          <w:szCs w:val="20"/>
        </w:rPr>
        <w:t>V prípade viacerých merateľných ukazovateľov, doplňte tabuľku za každý merateľný ukazovateľ.</w:t>
      </w:r>
    </w:p>
  </w:footnote>
  <w:footnote w:id="13">
    <w:p w14:paraId="109DA541" w14:textId="77777777" w:rsidR="006A224D" w:rsidRDefault="006A224D" w:rsidP="00E3648E">
      <w:r>
        <w:rPr>
          <w:vertAlign w:val="superscript"/>
        </w:rPr>
        <w:footnoteRef/>
      </w:r>
      <w:r>
        <w:t xml:space="preserve"> </w:t>
      </w:r>
      <w:r>
        <w:rPr>
          <w:sz w:val="20"/>
          <w:szCs w:val="20"/>
        </w:rPr>
        <w:t>V prípade viacerých merateľných ukazovateľov, doplňte tabuľku za každý merateľný ukazovateľ.</w:t>
      </w:r>
    </w:p>
  </w:footnote>
  <w:footnote w:id="14">
    <w:p w14:paraId="620AD84A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Ak nie je možné uviesť početnosť cieľovej skupiny, uveďte do tejto časti zdôvodnenie.</w:t>
      </w:r>
    </w:p>
  </w:footnote>
  <w:footnote w:id="15">
    <w:p w14:paraId="55187F6D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Investičný projekt</w:t>
      </w:r>
      <w:r>
        <w:rPr>
          <w:i/>
          <w:color w:val="000000"/>
          <w:sz w:val="20"/>
          <w:szCs w:val="20"/>
        </w:rPr>
        <w:t xml:space="preserve"> – </w:t>
      </w:r>
      <w:r>
        <w:rPr>
          <w:color w:val="000000"/>
          <w:sz w:val="20"/>
          <w:szCs w:val="20"/>
        </w:rPr>
        <w:t>dlhodobá alokácia finančného aj nefinančného kapitálu na naplnenie investičného zámeru až do etapy, kedy projekt vstúpi do prevádzkovej etapy a prípadne začne generovať stabilné príjmy. Investičný projekt smeruje k: výstavbe stavby alebo jej technickému zhodnoteniu; nákupu pozemkov, budov, objektov alebo ich častí; nákupu strojov, prístrojov, tovarov a zariadení; obstaraniu nehmotného majetku vrátane softvéru. Zdroj: Uznesenie Vlády SR č. 300 z 21.6.2017 k návrhu Rámca na hodnotenie verejných investičných projektov v SR.</w:t>
      </w:r>
    </w:p>
  </w:footnote>
  <w:footnote w:id="16">
    <w:p w14:paraId="27DD4BB2" w14:textId="77777777" w:rsidR="006A224D" w:rsidRDefault="006A224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 Pozri aj  Uznesenie Vlády SR č. 300 z 21.6.2017 k návrhu k návrhu Rámca na hodnotenie verejných investičných projektov v SR (dostupné na:</w:t>
      </w:r>
    </w:p>
    <w:p w14:paraId="6FADAFFF" w14:textId="77777777" w:rsidR="006A224D" w:rsidRDefault="001C6C2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hyperlink r:id="rId1">
        <w:r w:rsidR="006A224D">
          <w:rPr>
            <w:color w:val="0000FF"/>
            <w:sz w:val="20"/>
            <w:szCs w:val="20"/>
            <w:u w:val="single"/>
          </w:rPr>
          <w:t>http://www.rokovania.sk/Rokovanie.aspx/BodRokovaniaDetail?idMaterial=26598</w:t>
        </w:r>
      </w:hyperlink>
      <w:r w:rsidR="006A224D">
        <w:rPr>
          <w:color w:val="000000"/>
          <w:sz w:val="20"/>
          <w:szCs w:val="20"/>
        </w:rPr>
        <w:t xml:space="preserve"> 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86A2F" w14:textId="77777777" w:rsidR="006A224D" w:rsidRDefault="006A22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190EC88" wp14:editId="3FCEED5B">
              <wp:simplePos x="0" y="0"/>
              <wp:positionH relativeFrom="column">
                <wp:posOffset>-12699</wp:posOffset>
              </wp:positionH>
              <wp:positionV relativeFrom="paragraph">
                <wp:posOffset>88900</wp:posOffset>
              </wp:positionV>
              <wp:extent cx="5800725" cy="76199"/>
              <wp:effectExtent l="0" t="0" r="0" b="0"/>
              <wp:wrapNone/>
              <wp:docPr id="2" name="Rovná spojovacia šípk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464688" y="3775238"/>
                        <a:ext cx="5762625" cy="9525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accent4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</wp:posOffset>
              </wp:positionH>
              <wp:positionV relativeFrom="paragraph">
                <wp:posOffset>88900</wp:posOffset>
              </wp:positionV>
              <wp:extent cx="5800725" cy="76199"/>
              <wp:effectExtent b="0" l="0" r="0" t="0"/>
              <wp:wrapNone/>
              <wp:docPr id="2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00725" cy="761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C3AAA67" w14:textId="489C1C0A" w:rsidR="006A224D" w:rsidRDefault="006A22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t>31.10.2017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3D1F"/>
    <w:multiLevelType w:val="multilevel"/>
    <w:tmpl w:val="243670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FF55AB"/>
    <w:multiLevelType w:val="hybridMultilevel"/>
    <w:tmpl w:val="6E44941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94134BB"/>
    <w:multiLevelType w:val="hybridMultilevel"/>
    <w:tmpl w:val="302A07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D2EBF"/>
    <w:multiLevelType w:val="hybridMultilevel"/>
    <w:tmpl w:val="27EAA1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57FB0"/>
    <w:multiLevelType w:val="hybridMultilevel"/>
    <w:tmpl w:val="D40445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A5171"/>
    <w:multiLevelType w:val="hybridMultilevel"/>
    <w:tmpl w:val="5A0E63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21396"/>
    <w:multiLevelType w:val="hybridMultilevel"/>
    <w:tmpl w:val="48544E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9637E"/>
    <w:multiLevelType w:val="hybridMultilevel"/>
    <w:tmpl w:val="D54C74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D649A"/>
    <w:multiLevelType w:val="hybridMultilevel"/>
    <w:tmpl w:val="C09800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E1943"/>
    <w:multiLevelType w:val="multilevel"/>
    <w:tmpl w:val="ACC450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FDB5E21"/>
    <w:multiLevelType w:val="hybridMultilevel"/>
    <w:tmpl w:val="E3C45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E65C7"/>
    <w:multiLevelType w:val="hybridMultilevel"/>
    <w:tmpl w:val="DB6A2E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03098"/>
    <w:multiLevelType w:val="hybridMultilevel"/>
    <w:tmpl w:val="063431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F3F95"/>
    <w:multiLevelType w:val="hybridMultilevel"/>
    <w:tmpl w:val="ABB4A5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205CD"/>
    <w:multiLevelType w:val="multilevel"/>
    <w:tmpl w:val="7DB03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8642C88"/>
    <w:multiLevelType w:val="hybridMultilevel"/>
    <w:tmpl w:val="4D54E1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86191"/>
    <w:multiLevelType w:val="hybridMultilevel"/>
    <w:tmpl w:val="AD1A75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B5CEF"/>
    <w:multiLevelType w:val="hybridMultilevel"/>
    <w:tmpl w:val="5A54B8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59261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D28FC"/>
    <w:multiLevelType w:val="hybridMultilevel"/>
    <w:tmpl w:val="74D22D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F7DF8"/>
    <w:multiLevelType w:val="hybridMultilevel"/>
    <w:tmpl w:val="B6A8D3E4"/>
    <w:lvl w:ilvl="0" w:tplc="54D84B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47B77"/>
    <w:multiLevelType w:val="hybridMultilevel"/>
    <w:tmpl w:val="A4D872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B3CD6"/>
    <w:multiLevelType w:val="hybridMultilevel"/>
    <w:tmpl w:val="1E481D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E3EB0"/>
    <w:multiLevelType w:val="hybridMultilevel"/>
    <w:tmpl w:val="71623EAA"/>
    <w:lvl w:ilvl="0" w:tplc="62CCC20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484E1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A653A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587A8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CAA5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D2F77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5CEFD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AE6D4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4FFE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45A4AF2"/>
    <w:multiLevelType w:val="multilevel"/>
    <w:tmpl w:val="DBCE21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5D51925"/>
    <w:multiLevelType w:val="multilevel"/>
    <w:tmpl w:val="94C242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76047CC"/>
    <w:multiLevelType w:val="multilevel"/>
    <w:tmpl w:val="1E38B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E4B7D"/>
    <w:multiLevelType w:val="hybridMultilevel"/>
    <w:tmpl w:val="605C01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103AC"/>
    <w:multiLevelType w:val="hybridMultilevel"/>
    <w:tmpl w:val="DF3A4290"/>
    <w:lvl w:ilvl="0" w:tplc="E034B86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56CB8"/>
    <w:multiLevelType w:val="hybridMultilevel"/>
    <w:tmpl w:val="EAF0A6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65831"/>
    <w:multiLevelType w:val="hybridMultilevel"/>
    <w:tmpl w:val="380209B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8528C0"/>
    <w:multiLevelType w:val="hybridMultilevel"/>
    <w:tmpl w:val="0AE8BB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4"/>
  </w:num>
  <w:num w:numId="5">
    <w:abstractNumId w:val="25"/>
  </w:num>
  <w:num w:numId="6">
    <w:abstractNumId w:val="23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"/>
  </w:num>
  <w:num w:numId="10">
    <w:abstractNumId w:val="10"/>
  </w:num>
  <w:num w:numId="11">
    <w:abstractNumId w:val="29"/>
  </w:num>
  <w:num w:numId="12">
    <w:abstractNumId w:val="20"/>
  </w:num>
  <w:num w:numId="13">
    <w:abstractNumId w:val="26"/>
  </w:num>
  <w:num w:numId="14">
    <w:abstractNumId w:val="21"/>
  </w:num>
  <w:num w:numId="15">
    <w:abstractNumId w:val="8"/>
  </w:num>
  <w:num w:numId="16">
    <w:abstractNumId w:val="22"/>
  </w:num>
  <w:num w:numId="17">
    <w:abstractNumId w:val="30"/>
  </w:num>
  <w:num w:numId="18">
    <w:abstractNumId w:val="4"/>
  </w:num>
  <w:num w:numId="19">
    <w:abstractNumId w:val="13"/>
  </w:num>
  <w:num w:numId="20">
    <w:abstractNumId w:val="6"/>
  </w:num>
  <w:num w:numId="21">
    <w:abstractNumId w:val="3"/>
  </w:num>
  <w:num w:numId="22">
    <w:abstractNumId w:val="16"/>
  </w:num>
  <w:num w:numId="23">
    <w:abstractNumId w:val="28"/>
  </w:num>
  <w:num w:numId="24">
    <w:abstractNumId w:val="5"/>
  </w:num>
  <w:num w:numId="25">
    <w:abstractNumId w:val="2"/>
  </w:num>
  <w:num w:numId="26">
    <w:abstractNumId w:val="7"/>
  </w:num>
  <w:num w:numId="27">
    <w:abstractNumId w:val="11"/>
  </w:num>
  <w:num w:numId="28">
    <w:abstractNumId w:val="19"/>
  </w:num>
  <w:num w:numId="29">
    <w:abstractNumId w:val="15"/>
  </w:num>
  <w:num w:numId="30">
    <w:abstractNumId w:val="12"/>
  </w:num>
  <w:num w:numId="31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50"/>
    <w:rsid w:val="00001BB7"/>
    <w:rsid w:val="000068CB"/>
    <w:rsid w:val="0000752D"/>
    <w:rsid w:val="00016559"/>
    <w:rsid w:val="000174B7"/>
    <w:rsid w:val="000335DF"/>
    <w:rsid w:val="00037997"/>
    <w:rsid w:val="00041831"/>
    <w:rsid w:val="0004560D"/>
    <w:rsid w:val="000505CF"/>
    <w:rsid w:val="00073207"/>
    <w:rsid w:val="000751CE"/>
    <w:rsid w:val="00084082"/>
    <w:rsid w:val="0008507A"/>
    <w:rsid w:val="000B114B"/>
    <w:rsid w:val="000B3EA9"/>
    <w:rsid w:val="000D1405"/>
    <w:rsid w:val="00101050"/>
    <w:rsid w:val="00115AFD"/>
    <w:rsid w:val="00120B99"/>
    <w:rsid w:val="0013293F"/>
    <w:rsid w:val="001623A4"/>
    <w:rsid w:val="0017750C"/>
    <w:rsid w:val="001C2414"/>
    <w:rsid w:val="001C2BDD"/>
    <w:rsid w:val="001C6C27"/>
    <w:rsid w:val="001C7370"/>
    <w:rsid w:val="001D1FEF"/>
    <w:rsid w:val="001E24E6"/>
    <w:rsid w:val="00213A2C"/>
    <w:rsid w:val="00216C14"/>
    <w:rsid w:val="002228E9"/>
    <w:rsid w:val="00253D75"/>
    <w:rsid w:val="00254FFF"/>
    <w:rsid w:val="0028017C"/>
    <w:rsid w:val="00285C74"/>
    <w:rsid w:val="00296E8E"/>
    <w:rsid w:val="002B1CE9"/>
    <w:rsid w:val="002B2BA9"/>
    <w:rsid w:val="002B3C4A"/>
    <w:rsid w:val="002B6FBE"/>
    <w:rsid w:val="002C276E"/>
    <w:rsid w:val="002C6BA1"/>
    <w:rsid w:val="002D065F"/>
    <w:rsid w:val="002D0F3A"/>
    <w:rsid w:val="003207D5"/>
    <w:rsid w:val="00324374"/>
    <w:rsid w:val="00327963"/>
    <w:rsid w:val="00331618"/>
    <w:rsid w:val="003508A7"/>
    <w:rsid w:val="00351F0C"/>
    <w:rsid w:val="00354C94"/>
    <w:rsid w:val="003554D4"/>
    <w:rsid w:val="00361CAC"/>
    <w:rsid w:val="00363D51"/>
    <w:rsid w:val="003873C1"/>
    <w:rsid w:val="00395F27"/>
    <w:rsid w:val="003A5420"/>
    <w:rsid w:val="003C0D74"/>
    <w:rsid w:val="003C7061"/>
    <w:rsid w:val="003D12AE"/>
    <w:rsid w:val="003E3B88"/>
    <w:rsid w:val="003F55C0"/>
    <w:rsid w:val="004354B4"/>
    <w:rsid w:val="0044310F"/>
    <w:rsid w:val="00455F09"/>
    <w:rsid w:val="00457EAD"/>
    <w:rsid w:val="004745B6"/>
    <w:rsid w:val="00476FA2"/>
    <w:rsid w:val="004772CA"/>
    <w:rsid w:val="0049195A"/>
    <w:rsid w:val="0049346E"/>
    <w:rsid w:val="004A1967"/>
    <w:rsid w:val="004A22D3"/>
    <w:rsid w:val="004C2386"/>
    <w:rsid w:val="004D41EF"/>
    <w:rsid w:val="004D7EA7"/>
    <w:rsid w:val="004F2670"/>
    <w:rsid w:val="004F58E3"/>
    <w:rsid w:val="004F6DE1"/>
    <w:rsid w:val="0050346E"/>
    <w:rsid w:val="00510B99"/>
    <w:rsid w:val="00510DC2"/>
    <w:rsid w:val="005173BD"/>
    <w:rsid w:val="005457B5"/>
    <w:rsid w:val="0055198D"/>
    <w:rsid w:val="00577539"/>
    <w:rsid w:val="00596ACE"/>
    <w:rsid w:val="005B738E"/>
    <w:rsid w:val="005C4B69"/>
    <w:rsid w:val="005D134F"/>
    <w:rsid w:val="005D20CA"/>
    <w:rsid w:val="005D3896"/>
    <w:rsid w:val="005E2FFD"/>
    <w:rsid w:val="005F2BD5"/>
    <w:rsid w:val="006301C8"/>
    <w:rsid w:val="00664C07"/>
    <w:rsid w:val="00670E40"/>
    <w:rsid w:val="00671730"/>
    <w:rsid w:val="00696609"/>
    <w:rsid w:val="006A224D"/>
    <w:rsid w:val="006A332B"/>
    <w:rsid w:val="006B4311"/>
    <w:rsid w:val="006B7E68"/>
    <w:rsid w:val="006C0BDA"/>
    <w:rsid w:val="006E0B3E"/>
    <w:rsid w:val="006F3092"/>
    <w:rsid w:val="00715F8C"/>
    <w:rsid w:val="00777E34"/>
    <w:rsid w:val="0078323E"/>
    <w:rsid w:val="007966E7"/>
    <w:rsid w:val="007969BA"/>
    <w:rsid w:val="00796E64"/>
    <w:rsid w:val="00797AF8"/>
    <w:rsid w:val="007A436F"/>
    <w:rsid w:val="007C7C5B"/>
    <w:rsid w:val="007E2072"/>
    <w:rsid w:val="007F7FB2"/>
    <w:rsid w:val="00806CF6"/>
    <w:rsid w:val="00811D58"/>
    <w:rsid w:val="00823C2F"/>
    <w:rsid w:val="008367F9"/>
    <w:rsid w:val="00844B67"/>
    <w:rsid w:val="008452A2"/>
    <w:rsid w:val="00847EFC"/>
    <w:rsid w:val="00851704"/>
    <w:rsid w:val="008543D2"/>
    <w:rsid w:val="0087373E"/>
    <w:rsid w:val="00883875"/>
    <w:rsid w:val="008865AF"/>
    <w:rsid w:val="008915D7"/>
    <w:rsid w:val="008966B8"/>
    <w:rsid w:val="008B0B7A"/>
    <w:rsid w:val="008C07F5"/>
    <w:rsid w:val="008C382A"/>
    <w:rsid w:val="008D3368"/>
    <w:rsid w:val="00910B3D"/>
    <w:rsid w:val="00966317"/>
    <w:rsid w:val="00970EA0"/>
    <w:rsid w:val="009A0F81"/>
    <w:rsid w:val="009A6CBD"/>
    <w:rsid w:val="009C4647"/>
    <w:rsid w:val="009C6374"/>
    <w:rsid w:val="009E44F7"/>
    <w:rsid w:val="00A07F01"/>
    <w:rsid w:val="00A119FA"/>
    <w:rsid w:val="00A21E32"/>
    <w:rsid w:val="00A24095"/>
    <w:rsid w:val="00A3555F"/>
    <w:rsid w:val="00A54366"/>
    <w:rsid w:val="00A5657A"/>
    <w:rsid w:val="00A64E19"/>
    <w:rsid w:val="00A67E32"/>
    <w:rsid w:val="00A81DAB"/>
    <w:rsid w:val="00AB10CF"/>
    <w:rsid w:val="00AB3CB2"/>
    <w:rsid w:val="00AC4FD4"/>
    <w:rsid w:val="00AE36A5"/>
    <w:rsid w:val="00AE78F3"/>
    <w:rsid w:val="00AF2CBE"/>
    <w:rsid w:val="00B01EA4"/>
    <w:rsid w:val="00B07A89"/>
    <w:rsid w:val="00B12535"/>
    <w:rsid w:val="00B333CA"/>
    <w:rsid w:val="00B41C99"/>
    <w:rsid w:val="00B467ED"/>
    <w:rsid w:val="00B47F1F"/>
    <w:rsid w:val="00B51641"/>
    <w:rsid w:val="00B61F95"/>
    <w:rsid w:val="00B67B38"/>
    <w:rsid w:val="00B86EB0"/>
    <w:rsid w:val="00B9537C"/>
    <w:rsid w:val="00BD6F60"/>
    <w:rsid w:val="00BE23C1"/>
    <w:rsid w:val="00BE4DB0"/>
    <w:rsid w:val="00BF1814"/>
    <w:rsid w:val="00C02F73"/>
    <w:rsid w:val="00C0598D"/>
    <w:rsid w:val="00C07E12"/>
    <w:rsid w:val="00C16232"/>
    <w:rsid w:val="00C1723D"/>
    <w:rsid w:val="00C275BA"/>
    <w:rsid w:val="00C45E3F"/>
    <w:rsid w:val="00C51637"/>
    <w:rsid w:val="00C52F0B"/>
    <w:rsid w:val="00C543E8"/>
    <w:rsid w:val="00C80B2C"/>
    <w:rsid w:val="00C80CE8"/>
    <w:rsid w:val="00C84405"/>
    <w:rsid w:val="00C977E0"/>
    <w:rsid w:val="00CB334F"/>
    <w:rsid w:val="00CC7A37"/>
    <w:rsid w:val="00CD3919"/>
    <w:rsid w:val="00CE2B06"/>
    <w:rsid w:val="00D0270D"/>
    <w:rsid w:val="00D21B78"/>
    <w:rsid w:val="00D25319"/>
    <w:rsid w:val="00D27EB2"/>
    <w:rsid w:val="00D370E4"/>
    <w:rsid w:val="00D420C8"/>
    <w:rsid w:val="00D55FEB"/>
    <w:rsid w:val="00D56917"/>
    <w:rsid w:val="00D60084"/>
    <w:rsid w:val="00D70271"/>
    <w:rsid w:val="00D951F9"/>
    <w:rsid w:val="00DA2E8B"/>
    <w:rsid w:val="00DA6932"/>
    <w:rsid w:val="00DB0C0F"/>
    <w:rsid w:val="00DC20F4"/>
    <w:rsid w:val="00DC2296"/>
    <w:rsid w:val="00DD42FB"/>
    <w:rsid w:val="00DD5126"/>
    <w:rsid w:val="00DD5F54"/>
    <w:rsid w:val="00DD68FD"/>
    <w:rsid w:val="00DD7C33"/>
    <w:rsid w:val="00DE1502"/>
    <w:rsid w:val="00DE4823"/>
    <w:rsid w:val="00E0099C"/>
    <w:rsid w:val="00E10605"/>
    <w:rsid w:val="00E13BC3"/>
    <w:rsid w:val="00E17EE3"/>
    <w:rsid w:val="00E2404A"/>
    <w:rsid w:val="00E34583"/>
    <w:rsid w:val="00E3648E"/>
    <w:rsid w:val="00E56E36"/>
    <w:rsid w:val="00E708A8"/>
    <w:rsid w:val="00E81C0F"/>
    <w:rsid w:val="00E9453F"/>
    <w:rsid w:val="00E949CD"/>
    <w:rsid w:val="00EA3096"/>
    <w:rsid w:val="00EA3539"/>
    <w:rsid w:val="00EB4107"/>
    <w:rsid w:val="00EF1528"/>
    <w:rsid w:val="00EF198A"/>
    <w:rsid w:val="00EF668C"/>
    <w:rsid w:val="00F154B6"/>
    <w:rsid w:val="00F16DB0"/>
    <w:rsid w:val="00F3299A"/>
    <w:rsid w:val="00F54123"/>
    <w:rsid w:val="00F77525"/>
    <w:rsid w:val="00FC7168"/>
    <w:rsid w:val="00FE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89B5"/>
  <w15:docId w15:val="{708CF132-26AC-4FDD-866E-385027E5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40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4082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40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408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8B0B7A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B0B7A"/>
    <w:pPr>
      <w:ind w:left="720"/>
    </w:pPr>
    <w:rPr>
      <w:rFonts w:eastAsiaTheme="minorHAnsi"/>
    </w:rPr>
  </w:style>
  <w:style w:type="paragraph" w:styleId="Normlnywebov">
    <w:name w:val="Normal (Web)"/>
    <w:basedOn w:val="Normlny"/>
    <w:uiPriority w:val="99"/>
    <w:semiHidden/>
    <w:unhideWhenUsed/>
    <w:rsid w:val="00B333CA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39"/>
    <w:rsid w:val="00B333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7966E7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351F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1F0C"/>
  </w:style>
  <w:style w:type="paragraph" w:styleId="Pta">
    <w:name w:val="footer"/>
    <w:basedOn w:val="Normlny"/>
    <w:link w:val="PtaChar"/>
    <w:uiPriority w:val="99"/>
    <w:unhideWhenUsed/>
    <w:rsid w:val="00351F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1F0C"/>
  </w:style>
  <w:style w:type="character" w:styleId="PouitHypertextovPrepojenie">
    <w:name w:val="FollowedHyperlink"/>
    <w:basedOn w:val="Predvolenpsmoodseku"/>
    <w:uiPriority w:val="99"/>
    <w:semiHidden/>
    <w:unhideWhenUsed/>
    <w:rsid w:val="00041831"/>
    <w:rPr>
      <w:color w:val="800080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745B6"/>
    <w:rPr>
      <w:color w:val="605E5C"/>
      <w:shd w:val="clear" w:color="auto" w:fill="E1DFDD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7969BA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2409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2409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240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2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84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47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4150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93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70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2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554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854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e.int/en/web/no-hate-campaign" TargetMode="External"/><Relationship Id="rId18" Type="http://schemas.openxmlformats.org/officeDocument/2006/relationships/hyperlink" Target="https://www.slov-lex.sk/pravne-predpisy/SK/ZZ/2003/596/20190716" TargetMode="External"/><Relationship Id="rId26" Type="http://schemas.openxmlformats.org/officeDocument/2006/relationships/hyperlink" Target="https://dobralinka.sk/" TargetMode="External"/><Relationship Id="rId39" Type="http://schemas.openxmlformats.org/officeDocument/2006/relationships/hyperlink" Target="https://www.iuventa.sk/files/documents/pr%20web%20foto/oppm/s%CC%8Ctandard_final_21.11.2018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employment.gov.sk/files/slovensky/ministerstvo/konzultacne-organy/rada-vlady-sr-ludske-prava-narodnostne-mensiny-rodovu-rovnost/vybor-deti-mladez/dokumenty/gc20_na-web.pdf" TargetMode="External"/><Relationship Id="rId34" Type="http://schemas.openxmlformats.org/officeDocument/2006/relationships/image" Target="media/image4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iuventa.sk/files/kontrakt%202019.pdf" TargetMode="External"/><Relationship Id="rId17" Type="http://schemas.openxmlformats.org/officeDocument/2006/relationships/hyperlink" Target="http://wayback.archive-it.org/2172/20101103203511/http:/www.radaeuropy.sk/swift_data/source/dokumenty/Dohovory/SVK_CONV.pdf" TargetMode="External"/><Relationship Id="rId25" Type="http://schemas.openxmlformats.org/officeDocument/2006/relationships/hyperlink" Target="https://www.nadaciamilanasimecku.sk/sk/projekty/inkl&#250;zia/aktualneprojekty/&#353;koly-pre-v&#353;etk&#253;ch.html" TargetMode="External"/><Relationship Id="rId33" Type="http://schemas.openxmlformats.org/officeDocument/2006/relationships/image" Target="media/image3.png"/><Relationship Id="rId38" Type="http://schemas.openxmlformats.org/officeDocument/2006/relationships/hyperlink" Target="https://www.iuventa.sk/files/documents/pr%20web%20foto/oppm/s%CC%8Ctandard_final_21.11.201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lov-lex.sk/pravne-predpisy/SK/ZZ/2008/245/20190901" TargetMode="External"/><Relationship Id="rId20" Type="http://schemas.openxmlformats.org/officeDocument/2006/relationships/hyperlink" Target="https://www.employment.gov.sk/files/slovensky/ministerstvo/narodne-koordinacne-stredisko/dohovor-pravach-dietata.pdf" TargetMode="External"/><Relationship Id="rId29" Type="http://schemas.openxmlformats.org/officeDocument/2006/relationships/hyperlink" Target="https://www.kybersikanovanie.sk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uventa.sk/files/%C5%A1tat%C3%BAt%202019.pdf" TargetMode="External"/><Relationship Id="rId24" Type="http://schemas.openxmlformats.org/officeDocument/2006/relationships/hyperlink" Target="https://hbscslovakia.com/" TargetMode="External"/><Relationship Id="rId32" Type="http://schemas.openxmlformats.org/officeDocument/2006/relationships/hyperlink" Target="https://www.iuventa.sk/files/pr%C3%AD%C4%8Diny%20radikaliz%C3%A1cie%20ml%C3%A1de%C5%BEe%20-%2011042018.pdf" TargetMode="External"/><Relationship Id="rId37" Type="http://schemas.openxmlformats.org/officeDocument/2006/relationships/hyperlink" Target="https://www.iuventa.sk/files/documents/pr%20web%20foto/oppm/s%CC%8Ctandard_final_21.11.2018.pdf" TargetMode="External"/><Relationship Id="rId40" Type="http://schemas.openxmlformats.org/officeDocument/2006/relationships/hyperlink" Target="http://www.pracasmladezou.sk/index.php/calendar/" TargetMode="External"/><Relationship Id="rId45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www.slov-lex.sk/pravne-predpisy/SK/ZZ/2019/138/20190901" TargetMode="External"/><Relationship Id="rId23" Type="http://schemas.openxmlformats.org/officeDocument/2006/relationships/hyperlink" Target="https://www.minedu.sk/20471-sk/smernica-c-362018-k-prevencii-a-rieseniu-sikanovania-deti-a-ziakov-v-skolach-a-skolskych-zariadeniach/" TargetMode="External"/><Relationship Id="rId28" Type="http://schemas.openxmlformats.org/officeDocument/2006/relationships/hyperlink" Target="https://eslovensko.sk/wordpress/bezinternetu/" TargetMode="External"/><Relationship Id="rId36" Type="http://schemas.openxmlformats.org/officeDocument/2006/relationships/hyperlink" Target="https://www.iuventa.sk/files/documents/pr%20web%20foto/oppm/metodick%C3%A9%20odpor%C3%BA%C4%8Dania_%C5%A1kola%20bez%20nen%C3%A1visti.pdf" TargetMode="External"/><Relationship Id="rId10" Type="http://schemas.openxmlformats.org/officeDocument/2006/relationships/hyperlink" Target="http://www.pracasmladezou.sk/index.php/skola-bez-nenavisti/" TargetMode="External"/><Relationship Id="rId19" Type="http://schemas.openxmlformats.org/officeDocument/2006/relationships/hyperlink" Target="https://www.minedu.sk/data/att/13285.pdf" TargetMode="External"/><Relationship Id="rId31" Type="http://schemas.openxmlformats.org/officeDocument/2006/relationships/hyperlink" Target="https://www.cvtisr.sk/cvti-sr-vedecka-kniznica/informacie-o-skolstve/vyskumy-a-prevencia/vyskum-v-oblasti-prevencie.html?page_id=10278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earch.coe.int/cm/pages/result_details.aspx?objectid=090000168094b576" TargetMode="External"/><Relationship Id="rId22" Type="http://schemas.openxmlformats.org/officeDocument/2006/relationships/hyperlink" Target="https://www.minv.sk/?zakladne-dokumenty-rvpk" TargetMode="External"/><Relationship Id="rId27" Type="http://schemas.openxmlformats.org/officeDocument/2006/relationships/hyperlink" Target="https://nehejtuj.sk/" TargetMode="External"/><Relationship Id="rId30" Type="http://schemas.openxmlformats.org/officeDocument/2006/relationships/hyperlink" Target="https://centrumslniecko.sk/educan-velux2019/" TargetMode="External"/><Relationship Id="rId35" Type="http://schemas.openxmlformats.org/officeDocument/2006/relationships/hyperlink" Target="https://www.iuventa.sk/files/documents/pr%20web%20foto/oppm/s%CC%8Ctandard_final_21.11.2018.pdf" TargetMode="External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0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kovania.sk/Rokovanie.aspx/BodRokovaniaDetail?idMaterial=2659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C8627-E939-443D-A393-6DB629F0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27</Pages>
  <Words>7846</Words>
  <Characters>44725</Characters>
  <Application>Microsoft Office Word</Application>
  <DocSecurity>0</DocSecurity>
  <Lines>372</Lines>
  <Paragraphs>104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Lara Kurtek</dc:creator>
  <cp:lastModifiedBy>Anna Máriássyová</cp:lastModifiedBy>
  <cp:revision>39</cp:revision>
  <dcterms:created xsi:type="dcterms:W3CDTF">2019-06-28T07:29:00Z</dcterms:created>
  <dcterms:modified xsi:type="dcterms:W3CDTF">2019-09-09T06:56:00Z</dcterms:modified>
</cp:coreProperties>
</file>